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26"/>
        <w:tblW w:w="15073"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3236"/>
        <w:gridCol w:w="4554"/>
        <w:gridCol w:w="3757"/>
        <w:gridCol w:w="3526"/>
      </w:tblGrid>
      <w:tr w:rsidR="00AC416C" w:rsidRPr="005A6BDF" w14:paraId="5BACF5C7" w14:textId="77777777" w:rsidTr="00AC416C">
        <w:trPr>
          <w:trHeight w:val="255"/>
        </w:trPr>
        <w:tc>
          <w:tcPr>
            <w:tcW w:w="3236"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034DD674" w14:textId="5FFC1FD2" w:rsidR="00AC416C" w:rsidRPr="005A6BDF" w:rsidRDefault="00CB6A4E" w:rsidP="00AC416C">
            <w:pPr>
              <w:spacing w:after="0" w:line="240" w:lineRule="auto"/>
              <w:rPr>
                <w:rFonts w:ascii="Times New Roman" w:eastAsia="Times New Roman" w:hAnsi="Times New Roman" w:cs="Times New Roman"/>
                <w:b/>
                <w:bCs/>
                <w:color w:val="FFFFFF"/>
                <w:sz w:val="20"/>
                <w:szCs w:val="20"/>
              </w:rPr>
            </w:pPr>
            <w:r w:rsidRPr="005A6BDF">
              <w:rPr>
                <w:rFonts w:ascii="Times New Roman" w:eastAsia="Times New Roman" w:hAnsi="Times New Roman" w:cs="Times New Roman"/>
                <w:b/>
                <w:bCs/>
                <w:color w:val="FFFFFF"/>
                <w:sz w:val="20"/>
                <w:szCs w:val="20"/>
              </w:rPr>
              <w:t>Método de Adquisiciones</w:t>
            </w:r>
          </w:p>
        </w:tc>
        <w:tc>
          <w:tcPr>
            <w:tcW w:w="4554"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5C28D38A" w14:textId="7E8092F6" w:rsidR="00AC416C" w:rsidRPr="005A6BDF" w:rsidRDefault="00CB6A4E" w:rsidP="00AC416C">
            <w:pPr>
              <w:spacing w:after="0" w:line="240" w:lineRule="auto"/>
              <w:rPr>
                <w:rFonts w:ascii="Times New Roman" w:eastAsia="Times New Roman" w:hAnsi="Times New Roman" w:cs="Times New Roman"/>
                <w:b/>
                <w:bCs/>
                <w:color w:val="FFFFFF"/>
                <w:sz w:val="20"/>
                <w:szCs w:val="20"/>
              </w:rPr>
            </w:pPr>
            <w:r w:rsidRPr="005A6BDF">
              <w:rPr>
                <w:rFonts w:ascii="Times New Roman" w:eastAsia="Times New Roman" w:hAnsi="Times New Roman" w:cs="Times New Roman"/>
                <w:b/>
                <w:bCs/>
                <w:color w:val="FFFFFF"/>
                <w:sz w:val="20"/>
                <w:szCs w:val="20"/>
              </w:rPr>
              <w:t>Se utiliza cuando</w:t>
            </w:r>
          </w:p>
        </w:tc>
        <w:tc>
          <w:tcPr>
            <w:tcW w:w="3757"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25484634" w14:textId="18A835C3" w:rsidR="00AC416C" w:rsidRPr="005A6BDF" w:rsidRDefault="00CB6A4E" w:rsidP="00AC416C">
            <w:pPr>
              <w:spacing w:after="0" w:line="240" w:lineRule="auto"/>
              <w:rPr>
                <w:rFonts w:ascii="Times New Roman" w:eastAsia="Times New Roman" w:hAnsi="Times New Roman" w:cs="Times New Roman"/>
                <w:b/>
                <w:bCs/>
                <w:color w:val="FFFFFF"/>
                <w:sz w:val="20"/>
                <w:szCs w:val="20"/>
              </w:rPr>
            </w:pPr>
            <w:r w:rsidRPr="005A6BDF">
              <w:rPr>
                <w:rFonts w:ascii="Times New Roman" w:eastAsia="Times New Roman" w:hAnsi="Times New Roman" w:cs="Times New Roman"/>
                <w:b/>
                <w:bCs/>
                <w:color w:val="FFFFFF"/>
                <w:sz w:val="20"/>
                <w:szCs w:val="20"/>
              </w:rPr>
              <w:t>Ventajas</w:t>
            </w:r>
          </w:p>
        </w:tc>
        <w:tc>
          <w:tcPr>
            <w:tcW w:w="3526"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60BA070A" w14:textId="1144FDE3" w:rsidR="00AC416C" w:rsidRPr="005A6BDF" w:rsidRDefault="00CB6A4E" w:rsidP="00AC416C">
            <w:pPr>
              <w:spacing w:after="0" w:line="240" w:lineRule="auto"/>
              <w:rPr>
                <w:rFonts w:ascii="Times New Roman" w:eastAsia="Times New Roman" w:hAnsi="Times New Roman" w:cs="Times New Roman"/>
                <w:b/>
                <w:bCs/>
                <w:color w:val="FFFFFF"/>
                <w:sz w:val="20"/>
                <w:szCs w:val="20"/>
              </w:rPr>
            </w:pPr>
            <w:r w:rsidRPr="005A6BDF">
              <w:rPr>
                <w:rFonts w:ascii="Times New Roman" w:eastAsia="Times New Roman" w:hAnsi="Times New Roman" w:cs="Times New Roman"/>
                <w:b/>
                <w:bCs/>
                <w:color w:val="FFFFFF"/>
                <w:sz w:val="20"/>
                <w:szCs w:val="20"/>
              </w:rPr>
              <w:t>Desventajas</w:t>
            </w:r>
          </w:p>
        </w:tc>
      </w:tr>
      <w:tr w:rsidR="00AC416C" w:rsidRPr="005A6BDF" w14:paraId="0770E7D3" w14:textId="77777777" w:rsidTr="00A45CB2">
        <w:trPr>
          <w:trHeight w:val="2487"/>
        </w:trPr>
        <w:tc>
          <w:tcPr>
            <w:tcW w:w="3236" w:type="dxa"/>
            <w:tcBorders>
              <w:top w:val="single" w:sz="6" w:space="0" w:color="242424"/>
              <w:left w:val="single" w:sz="6" w:space="0" w:color="242424"/>
              <w:bottom w:val="single" w:sz="6" w:space="0" w:color="242424"/>
              <w:right w:val="single" w:sz="6" w:space="0" w:color="242424"/>
            </w:tcBorders>
            <w:shd w:val="clear" w:color="auto" w:fill="C7C7C7"/>
            <w:tcMar>
              <w:top w:w="120" w:type="dxa"/>
              <w:left w:w="120" w:type="dxa"/>
              <w:bottom w:w="120" w:type="dxa"/>
              <w:right w:w="240" w:type="dxa"/>
            </w:tcMar>
            <w:vAlign w:val="center"/>
            <w:hideMark/>
          </w:tcPr>
          <w:p w14:paraId="155DC9C2" w14:textId="3A8FC69D" w:rsidR="00AC416C" w:rsidRPr="005A6BDF" w:rsidRDefault="007536E3"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Solicitud de ofertas (</w:t>
            </w:r>
            <w:r w:rsidR="00AC416C" w:rsidRPr="005A6BDF">
              <w:rPr>
                <w:rFonts w:ascii="Times New Roman" w:eastAsia="Times New Roman" w:hAnsi="Times New Roman" w:cs="Times New Roman"/>
                <w:color w:val="242424"/>
                <w:sz w:val="20"/>
                <w:szCs w:val="20"/>
              </w:rPr>
              <w:t>Request for Bids</w:t>
            </w:r>
            <w:r w:rsidRPr="005A6BDF">
              <w:rPr>
                <w:rFonts w:ascii="Times New Roman" w:eastAsia="Times New Roman" w:hAnsi="Times New Roman" w:cs="Times New Roman"/>
                <w:color w:val="242424"/>
                <w:sz w:val="20"/>
                <w:szCs w:val="20"/>
              </w:rPr>
              <w:t xml:space="preserve">, </w:t>
            </w:r>
            <w:r w:rsidR="00AC416C" w:rsidRPr="005A6BDF">
              <w:rPr>
                <w:rFonts w:ascii="Times New Roman" w:eastAsia="Times New Roman" w:hAnsi="Times New Roman" w:cs="Times New Roman"/>
                <w:color w:val="242424"/>
                <w:sz w:val="20"/>
                <w:szCs w:val="20"/>
              </w:rPr>
              <w:t>RFB)</w:t>
            </w:r>
          </w:p>
        </w:tc>
        <w:tc>
          <w:tcPr>
            <w:tcW w:w="4554"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4A11D19F" w14:textId="1433D394" w:rsidR="00AC416C" w:rsidRPr="005A6BDF" w:rsidRDefault="002506D9"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Los productos y los servicios están estandarizados o son uniformes</w:t>
            </w:r>
            <w:r w:rsidR="00AC416C" w:rsidRPr="005A6BDF">
              <w:rPr>
                <w:rFonts w:ascii="Times New Roman" w:eastAsia="Times New Roman" w:hAnsi="Times New Roman" w:cs="Times New Roman"/>
                <w:color w:val="242424"/>
                <w:sz w:val="20"/>
                <w:szCs w:val="20"/>
              </w:rPr>
              <w:t>.</w:t>
            </w:r>
          </w:p>
        </w:tc>
        <w:tc>
          <w:tcPr>
            <w:tcW w:w="3757"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28A398CE" w14:textId="43AF68F3" w:rsidR="00AC416C" w:rsidRPr="005A6BDF" w:rsidRDefault="002506D9"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El proceso de adjudicación es más sencillo</w:t>
            </w:r>
            <w:r w:rsidR="00AC416C" w:rsidRPr="005A6BDF">
              <w:rPr>
                <w:rFonts w:ascii="Times New Roman" w:eastAsia="Times New Roman" w:hAnsi="Times New Roman" w:cs="Times New Roman"/>
                <w:color w:val="242424"/>
                <w:sz w:val="20"/>
                <w:szCs w:val="20"/>
              </w:rPr>
              <w:t>.</w:t>
            </w:r>
          </w:p>
          <w:p w14:paraId="2729DAB9" w14:textId="18FE9D53" w:rsidR="00AC416C" w:rsidRPr="005A6BDF" w:rsidRDefault="002506D9"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A la hora de determinar el mejor valor, las consideraciones más importantes son el precio y si los bienes o servicios cumplen las especificaciones. Los proveedores deben ser receptivos y responsables</w:t>
            </w:r>
            <w:r w:rsidR="00AC416C" w:rsidRPr="005A6BDF">
              <w:rPr>
                <w:rFonts w:ascii="Times New Roman" w:eastAsia="Times New Roman" w:hAnsi="Times New Roman" w:cs="Times New Roman"/>
                <w:color w:val="242424"/>
                <w:sz w:val="20"/>
                <w:szCs w:val="20"/>
              </w:rPr>
              <w:t>.</w:t>
            </w:r>
          </w:p>
        </w:tc>
        <w:tc>
          <w:tcPr>
            <w:tcW w:w="3526"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0BB8B46A" w14:textId="30C5CD3B" w:rsidR="00AC416C" w:rsidRPr="005A6BDF" w:rsidRDefault="002506D9"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Puede ser difícil mejorar las especificaciones definidas</w:t>
            </w:r>
            <w:r w:rsidR="00AC416C" w:rsidRPr="005A6BDF">
              <w:rPr>
                <w:rFonts w:ascii="Times New Roman" w:eastAsia="Times New Roman" w:hAnsi="Times New Roman" w:cs="Times New Roman"/>
                <w:color w:val="242424"/>
                <w:sz w:val="20"/>
                <w:szCs w:val="20"/>
              </w:rPr>
              <w:t>.</w:t>
            </w:r>
          </w:p>
          <w:p w14:paraId="47EE0BBE" w14:textId="5DFE899C" w:rsidR="00AC416C" w:rsidRPr="005A6BDF" w:rsidRDefault="002506D9"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No fomenta las soluciones innovadoras</w:t>
            </w:r>
            <w:r w:rsidR="00AC416C" w:rsidRPr="005A6BDF">
              <w:rPr>
                <w:rFonts w:ascii="Times New Roman" w:eastAsia="Times New Roman" w:hAnsi="Times New Roman" w:cs="Times New Roman"/>
                <w:color w:val="242424"/>
                <w:sz w:val="20"/>
                <w:szCs w:val="20"/>
              </w:rPr>
              <w:t>.</w:t>
            </w:r>
          </w:p>
          <w:p w14:paraId="12454B92" w14:textId="46EEE93A" w:rsidR="00AC416C" w:rsidRPr="005A6BDF" w:rsidRDefault="00473384"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No se permiten las negociaciones si hay más de un postor receptivo</w:t>
            </w:r>
            <w:r w:rsidR="00AC416C" w:rsidRPr="005A6BDF">
              <w:rPr>
                <w:rFonts w:ascii="Times New Roman" w:eastAsia="Times New Roman" w:hAnsi="Times New Roman" w:cs="Times New Roman"/>
                <w:color w:val="242424"/>
                <w:sz w:val="20"/>
                <w:szCs w:val="20"/>
              </w:rPr>
              <w:t>.</w:t>
            </w:r>
          </w:p>
        </w:tc>
      </w:tr>
      <w:tr w:rsidR="00AC416C" w:rsidRPr="005A6BDF" w14:paraId="612850D6" w14:textId="77777777" w:rsidTr="00A45CB2">
        <w:trPr>
          <w:trHeight w:val="2415"/>
        </w:trPr>
        <w:tc>
          <w:tcPr>
            <w:tcW w:w="3236" w:type="dxa"/>
            <w:tcBorders>
              <w:top w:val="single" w:sz="6" w:space="0" w:color="242424"/>
              <w:left w:val="single" w:sz="6" w:space="0" w:color="242424"/>
              <w:bottom w:val="single" w:sz="6" w:space="0" w:color="242424"/>
              <w:right w:val="single" w:sz="6" w:space="0" w:color="242424"/>
            </w:tcBorders>
            <w:shd w:val="clear" w:color="auto" w:fill="C7C7C7"/>
            <w:tcMar>
              <w:top w:w="120" w:type="dxa"/>
              <w:left w:w="120" w:type="dxa"/>
              <w:bottom w:w="120" w:type="dxa"/>
              <w:right w:w="240" w:type="dxa"/>
            </w:tcMar>
            <w:vAlign w:val="center"/>
            <w:hideMark/>
          </w:tcPr>
          <w:p w14:paraId="117A3D95" w14:textId="65F1CEE1" w:rsidR="00AC416C" w:rsidRPr="005A6BDF" w:rsidRDefault="00473384"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 xml:space="preserve">Solicitud de </w:t>
            </w:r>
            <w:r w:rsidR="007536E3" w:rsidRPr="005A6BDF">
              <w:rPr>
                <w:rFonts w:ascii="Times New Roman" w:eastAsia="Times New Roman" w:hAnsi="Times New Roman" w:cs="Times New Roman"/>
                <w:color w:val="242424"/>
                <w:sz w:val="20"/>
                <w:szCs w:val="20"/>
              </w:rPr>
              <w:t>propuestas</w:t>
            </w:r>
            <w:r w:rsidRPr="005A6BDF">
              <w:rPr>
                <w:rFonts w:ascii="Times New Roman" w:eastAsia="Times New Roman" w:hAnsi="Times New Roman" w:cs="Times New Roman"/>
                <w:color w:val="242424"/>
                <w:sz w:val="20"/>
                <w:szCs w:val="20"/>
              </w:rPr>
              <w:t xml:space="preserve"> (</w:t>
            </w:r>
            <w:r w:rsidR="00AC416C" w:rsidRPr="005A6BDF">
              <w:rPr>
                <w:rFonts w:ascii="Times New Roman" w:eastAsia="Times New Roman" w:hAnsi="Times New Roman" w:cs="Times New Roman"/>
                <w:color w:val="242424"/>
                <w:sz w:val="20"/>
                <w:szCs w:val="20"/>
              </w:rPr>
              <w:t>Request for Proposals</w:t>
            </w:r>
            <w:r w:rsidRPr="005A6BDF">
              <w:rPr>
                <w:rFonts w:ascii="Times New Roman" w:eastAsia="Times New Roman" w:hAnsi="Times New Roman" w:cs="Times New Roman"/>
                <w:color w:val="242424"/>
                <w:sz w:val="20"/>
                <w:szCs w:val="20"/>
              </w:rPr>
              <w:t xml:space="preserve">, </w:t>
            </w:r>
            <w:r w:rsidR="00AC416C" w:rsidRPr="005A6BDF">
              <w:rPr>
                <w:rFonts w:ascii="Times New Roman" w:eastAsia="Times New Roman" w:hAnsi="Times New Roman" w:cs="Times New Roman"/>
                <w:color w:val="242424"/>
                <w:sz w:val="20"/>
                <w:szCs w:val="20"/>
              </w:rPr>
              <w:t>RFP)</w:t>
            </w:r>
          </w:p>
        </w:tc>
        <w:tc>
          <w:tcPr>
            <w:tcW w:w="4554"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19992BE3" w14:textId="798C83BA" w:rsidR="00AC416C" w:rsidRPr="005A6BDF" w:rsidRDefault="00473384"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Cuando se desee negociar</w:t>
            </w:r>
            <w:r w:rsidR="004C11C2">
              <w:rPr>
                <w:rFonts w:ascii="Times New Roman" w:eastAsia="Times New Roman" w:hAnsi="Times New Roman" w:cs="Times New Roman"/>
                <w:color w:val="242424"/>
                <w:sz w:val="20"/>
                <w:szCs w:val="20"/>
              </w:rPr>
              <w:t>.</w:t>
            </w:r>
          </w:p>
          <w:p w14:paraId="24356421" w14:textId="042ADBE4" w:rsidR="00AC416C" w:rsidRPr="005A6BDF" w:rsidRDefault="00473384"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Se espera que el proveedor aporte ideas o soluciones innovadoras</w:t>
            </w:r>
            <w:r w:rsidR="00AC416C" w:rsidRPr="005A6BDF">
              <w:rPr>
                <w:rFonts w:ascii="Times New Roman" w:eastAsia="Times New Roman" w:hAnsi="Times New Roman" w:cs="Times New Roman"/>
                <w:color w:val="242424"/>
                <w:sz w:val="20"/>
                <w:szCs w:val="20"/>
              </w:rPr>
              <w:t>.</w:t>
            </w:r>
          </w:p>
        </w:tc>
        <w:tc>
          <w:tcPr>
            <w:tcW w:w="3757"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2F4F1676" w14:textId="54F299B4" w:rsidR="00AC416C" w:rsidRPr="005A6BDF" w:rsidRDefault="00473384"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 xml:space="preserve">Permite realizar propuestas personalizadas que sugieren distintos enfoques para una misma necesidad </w:t>
            </w:r>
            <w:r w:rsidR="000C58BD" w:rsidRPr="005A6BDF">
              <w:rPr>
                <w:rFonts w:ascii="Times New Roman" w:eastAsia="Times New Roman" w:hAnsi="Times New Roman" w:cs="Times New Roman"/>
                <w:color w:val="242424"/>
                <w:sz w:val="20"/>
                <w:szCs w:val="20"/>
              </w:rPr>
              <w:t>comerc</w:t>
            </w:r>
            <w:r w:rsidRPr="005A6BDF">
              <w:rPr>
                <w:rFonts w:ascii="Times New Roman" w:eastAsia="Times New Roman" w:hAnsi="Times New Roman" w:cs="Times New Roman"/>
                <w:color w:val="242424"/>
                <w:sz w:val="20"/>
                <w:szCs w:val="20"/>
              </w:rPr>
              <w:t>ial</w:t>
            </w:r>
            <w:r w:rsidR="00AC416C" w:rsidRPr="005A6BDF">
              <w:rPr>
                <w:rFonts w:ascii="Times New Roman" w:eastAsia="Times New Roman" w:hAnsi="Times New Roman" w:cs="Times New Roman"/>
                <w:color w:val="242424"/>
                <w:sz w:val="20"/>
                <w:szCs w:val="20"/>
              </w:rPr>
              <w:t>.</w:t>
            </w:r>
          </w:p>
          <w:p w14:paraId="081D89DB" w14:textId="26857C37" w:rsidR="00AC416C" w:rsidRPr="005A6BDF" w:rsidRDefault="000C58BD"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Permite negociar</w:t>
            </w:r>
            <w:r w:rsidR="00AC416C" w:rsidRPr="005A6BDF">
              <w:rPr>
                <w:rFonts w:ascii="Times New Roman" w:eastAsia="Times New Roman" w:hAnsi="Times New Roman" w:cs="Times New Roman"/>
                <w:color w:val="242424"/>
                <w:sz w:val="20"/>
                <w:szCs w:val="20"/>
              </w:rPr>
              <w:t>.</w:t>
            </w:r>
          </w:p>
          <w:p w14:paraId="703E59FE" w14:textId="52FCA695" w:rsidR="00AC416C" w:rsidRPr="005A6BDF" w:rsidRDefault="000C58BD"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Para determinar el mejor valor se tienen en cuenta otros factores además del precio</w:t>
            </w:r>
            <w:r w:rsidR="00AC416C" w:rsidRPr="005A6BDF">
              <w:rPr>
                <w:rFonts w:ascii="Times New Roman" w:eastAsia="Times New Roman" w:hAnsi="Times New Roman" w:cs="Times New Roman"/>
                <w:color w:val="242424"/>
                <w:sz w:val="20"/>
                <w:szCs w:val="20"/>
              </w:rPr>
              <w:t>.</w:t>
            </w:r>
          </w:p>
        </w:tc>
        <w:tc>
          <w:tcPr>
            <w:tcW w:w="3526"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230F5166" w14:textId="42837708" w:rsidR="00AC416C" w:rsidRPr="005A6BDF" w:rsidRDefault="000C58BD"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El tiempo de entrega para la adquisición es mucho mayor</w:t>
            </w:r>
            <w:r w:rsidR="00AC416C" w:rsidRPr="005A6BDF">
              <w:rPr>
                <w:rFonts w:ascii="Times New Roman" w:eastAsia="Times New Roman" w:hAnsi="Times New Roman" w:cs="Times New Roman"/>
                <w:color w:val="242424"/>
                <w:sz w:val="20"/>
                <w:szCs w:val="20"/>
              </w:rPr>
              <w:t>.</w:t>
            </w:r>
          </w:p>
          <w:p w14:paraId="1DB26DBB" w14:textId="336037FA" w:rsidR="00AC416C" w:rsidRPr="005A6BDF" w:rsidRDefault="000C58BD"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Las evaluaciones suelen ser más complejas</w:t>
            </w:r>
            <w:r w:rsidR="00AC416C" w:rsidRPr="005A6BDF">
              <w:rPr>
                <w:rFonts w:ascii="Times New Roman" w:eastAsia="Times New Roman" w:hAnsi="Times New Roman" w:cs="Times New Roman"/>
                <w:color w:val="242424"/>
                <w:sz w:val="20"/>
                <w:szCs w:val="20"/>
              </w:rPr>
              <w:t>.</w:t>
            </w:r>
          </w:p>
        </w:tc>
      </w:tr>
      <w:tr w:rsidR="00AC416C" w:rsidRPr="005A6BDF" w14:paraId="20E70782" w14:textId="77777777" w:rsidTr="00A45CB2">
        <w:trPr>
          <w:trHeight w:val="1277"/>
        </w:trPr>
        <w:tc>
          <w:tcPr>
            <w:tcW w:w="3236" w:type="dxa"/>
            <w:tcBorders>
              <w:top w:val="single" w:sz="6" w:space="0" w:color="242424"/>
              <w:left w:val="single" w:sz="6" w:space="0" w:color="242424"/>
              <w:bottom w:val="single" w:sz="6" w:space="0" w:color="242424"/>
              <w:right w:val="single" w:sz="6" w:space="0" w:color="242424"/>
            </w:tcBorders>
            <w:shd w:val="clear" w:color="auto" w:fill="C7C7C7"/>
            <w:tcMar>
              <w:top w:w="120" w:type="dxa"/>
              <w:left w:w="120" w:type="dxa"/>
              <w:bottom w:w="120" w:type="dxa"/>
              <w:right w:w="240" w:type="dxa"/>
            </w:tcMar>
            <w:vAlign w:val="center"/>
            <w:hideMark/>
          </w:tcPr>
          <w:p w14:paraId="62B1FA88" w14:textId="2C9270AF" w:rsidR="00AC416C" w:rsidRPr="005A6BDF" w:rsidRDefault="00473384"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Solicitud de calificacione</w:t>
            </w:r>
            <w:r w:rsidR="00D27B2B">
              <w:rPr>
                <w:rFonts w:ascii="Times New Roman" w:eastAsia="Times New Roman" w:hAnsi="Times New Roman" w:cs="Times New Roman"/>
                <w:color w:val="242424"/>
                <w:sz w:val="20"/>
                <w:szCs w:val="20"/>
              </w:rPr>
              <w:t>s</w:t>
            </w:r>
            <w:r w:rsidRPr="005A6BDF">
              <w:rPr>
                <w:rFonts w:ascii="Times New Roman" w:eastAsia="Times New Roman" w:hAnsi="Times New Roman" w:cs="Times New Roman"/>
                <w:color w:val="242424"/>
                <w:sz w:val="20"/>
                <w:szCs w:val="20"/>
              </w:rPr>
              <w:t xml:space="preserve"> (</w:t>
            </w:r>
            <w:r w:rsidR="00AC416C" w:rsidRPr="005A6BDF">
              <w:rPr>
                <w:rFonts w:ascii="Times New Roman" w:eastAsia="Times New Roman" w:hAnsi="Times New Roman" w:cs="Times New Roman"/>
                <w:color w:val="242424"/>
                <w:sz w:val="20"/>
                <w:szCs w:val="20"/>
              </w:rPr>
              <w:t>Request for Qualifications</w:t>
            </w:r>
            <w:r w:rsidRPr="005A6BDF">
              <w:rPr>
                <w:rFonts w:ascii="Times New Roman" w:eastAsia="Times New Roman" w:hAnsi="Times New Roman" w:cs="Times New Roman"/>
                <w:color w:val="242424"/>
                <w:sz w:val="20"/>
                <w:szCs w:val="20"/>
              </w:rPr>
              <w:t xml:space="preserve">, </w:t>
            </w:r>
            <w:r w:rsidR="00AC416C" w:rsidRPr="005A6BDF">
              <w:rPr>
                <w:rFonts w:ascii="Times New Roman" w:eastAsia="Times New Roman" w:hAnsi="Times New Roman" w:cs="Times New Roman"/>
                <w:color w:val="242424"/>
                <w:sz w:val="20"/>
                <w:szCs w:val="20"/>
              </w:rPr>
              <w:t>RFQL) (</w:t>
            </w:r>
            <w:r w:rsidRPr="005A6BDF">
              <w:rPr>
                <w:rFonts w:ascii="Times New Roman" w:eastAsia="Times New Roman" w:hAnsi="Times New Roman" w:cs="Times New Roman"/>
                <w:i/>
                <w:iCs/>
                <w:color w:val="242424"/>
                <w:sz w:val="20"/>
                <w:szCs w:val="20"/>
              </w:rPr>
              <w:t>Este método generalmente lo requiere el estatuto, por ejemplo, para los Servicios profesionales</w:t>
            </w:r>
            <w:r w:rsidR="00AC416C" w:rsidRPr="005A6BDF">
              <w:rPr>
                <w:rFonts w:ascii="Times New Roman" w:eastAsia="Times New Roman" w:hAnsi="Times New Roman" w:cs="Times New Roman"/>
                <w:i/>
                <w:iCs/>
                <w:color w:val="242424"/>
                <w:sz w:val="20"/>
                <w:szCs w:val="20"/>
              </w:rPr>
              <w:t>)</w:t>
            </w:r>
          </w:p>
        </w:tc>
        <w:tc>
          <w:tcPr>
            <w:tcW w:w="4554"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60E5169C" w14:textId="3B0F42E5" w:rsidR="00AC416C" w:rsidRPr="005A6BDF" w:rsidRDefault="000C58BD"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La selección se realiza exclusivamente en función de las habilidades y calificaciones del proveedor</w:t>
            </w:r>
            <w:r w:rsidR="00AC416C" w:rsidRPr="005A6BDF">
              <w:rPr>
                <w:rFonts w:ascii="Times New Roman" w:eastAsia="Times New Roman" w:hAnsi="Times New Roman" w:cs="Times New Roman"/>
                <w:color w:val="242424"/>
                <w:sz w:val="20"/>
                <w:szCs w:val="20"/>
              </w:rPr>
              <w:t>.</w:t>
            </w:r>
          </w:p>
          <w:p w14:paraId="4FA14B64" w14:textId="7256ADE8" w:rsidR="00AC416C" w:rsidRPr="005A6BDF" w:rsidRDefault="000C58BD"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El precio no es un factor hasta que se seleccione un proveedor</w:t>
            </w:r>
            <w:r w:rsidR="00AC416C" w:rsidRPr="005A6BDF">
              <w:rPr>
                <w:rFonts w:ascii="Times New Roman" w:eastAsia="Times New Roman" w:hAnsi="Times New Roman" w:cs="Times New Roman"/>
                <w:color w:val="242424"/>
                <w:sz w:val="20"/>
                <w:szCs w:val="20"/>
              </w:rPr>
              <w:t>.</w:t>
            </w:r>
          </w:p>
        </w:tc>
        <w:tc>
          <w:tcPr>
            <w:tcW w:w="3757"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79D62AAB" w14:textId="6CFC5788" w:rsidR="00AC416C" w:rsidRPr="005A6BDF" w:rsidRDefault="002F54C1"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Destaca la competencia y la experiencia de los proveedores</w:t>
            </w:r>
            <w:r w:rsidR="00AC416C" w:rsidRPr="005A6BDF">
              <w:rPr>
                <w:rFonts w:ascii="Times New Roman" w:eastAsia="Times New Roman" w:hAnsi="Times New Roman" w:cs="Times New Roman"/>
                <w:color w:val="242424"/>
                <w:sz w:val="20"/>
                <w:szCs w:val="20"/>
              </w:rPr>
              <w:t>.</w:t>
            </w:r>
          </w:p>
        </w:tc>
        <w:tc>
          <w:tcPr>
            <w:tcW w:w="3526"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282FDF2E" w14:textId="39CADCF6" w:rsidR="00AC416C" w:rsidRPr="005A6BDF" w:rsidRDefault="002F54C1"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Se selecciona al proveedor antes de negociar el precio</w:t>
            </w:r>
            <w:r w:rsidR="00AC416C" w:rsidRPr="005A6BDF">
              <w:rPr>
                <w:rFonts w:ascii="Times New Roman" w:eastAsia="Times New Roman" w:hAnsi="Times New Roman" w:cs="Times New Roman"/>
                <w:color w:val="242424"/>
                <w:sz w:val="20"/>
                <w:szCs w:val="20"/>
              </w:rPr>
              <w:t>. </w:t>
            </w:r>
          </w:p>
          <w:p w14:paraId="4F91A155" w14:textId="77E23E2B" w:rsidR="00AC416C" w:rsidRPr="005A6BDF" w:rsidRDefault="002F54C1"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Proceso de dos etapas</w:t>
            </w:r>
            <w:r w:rsidR="00AC416C" w:rsidRPr="005A6BDF">
              <w:rPr>
                <w:rFonts w:ascii="Times New Roman" w:eastAsia="Times New Roman" w:hAnsi="Times New Roman" w:cs="Times New Roman"/>
                <w:color w:val="242424"/>
                <w:sz w:val="20"/>
                <w:szCs w:val="20"/>
              </w:rPr>
              <w:t>.</w:t>
            </w:r>
          </w:p>
        </w:tc>
      </w:tr>
      <w:tr w:rsidR="00AC416C" w:rsidRPr="005A6BDF" w14:paraId="7AB05D4D" w14:textId="77777777" w:rsidTr="00A45CB2">
        <w:trPr>
          <w:trHeight w:val="2475"/>
        </w:trPr>
        <w:tc>
          <w:tcPr>
            <w:tcW w:w="3236" w:type="dxa"/>
            <w:tcBorders>
              <w:top w:val="single" w:sz="6" w:space="0" w:color="242424"/>
              <w:left w:val="single" w:sz="6" w:space="0" w:color="242424"/>
              <w:bottom w:val="single" w:sz="6" w:space="0" w:color="242424"/>
              <w:right w:val="single" w:sz="6" w:space="0" w:color="242424"/>
            </w:tcBorders>
            <w:shd w:val="clear" w:color="auto" w:fill="C7C7C7"/>
            <w:tcMar>
              <w:top w:w="120" w:type="dxa"/>
              <w:left w:w="120" w:type="dxa"/>
              <w:bottom w:w="120" w:type="dxa"/>
              <w:right w:w="240" w:type="dxa"/>
            </w:tcMar>
            <w:vAlign w:val="center"/>
            <w:hideMark/>
          </w:tcPr>
          <w:p w14:paraId="5A17C098" w14:textId="16EDC96B" w:rsidR="00AC416C" w:rsidRPr="005A6BDF" w:rsidRDefault="00473384"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Solicitud de información (</w:t>
            </w:r>
            <w:r w:rsidR="00AC416C" w:rsidRPr="005A6BDF">
              <w:rPr>
                <w:rFonts w:ascii="Times New Roman" w:eastAsia="Times New Roman" w:hAnsi="Times New Roman" w:cs="Times New Roman"/>
                <w:color w:val="242424"/>
                <w:sz w:val="20"/>
                <w:szCs w:val="20"/>
              </w:rPr>
              <w:t>Request for Information</w:t>
            </w:r>
            <w:r w:rsidRPr="005A6BDF">
              <w:rPr>
                <w:rFonts w:ascii="Times New Roman" w:eastAsia="Times New Roman" w:hAnsi="Times New Roman" w:cs="Times New Roman"/>
                <w:color w:val="242424"/>
                <w:sz w:val="20"/>
                <w:szCs w:val="20"/>
              </w:rPr>
              <w:t xml:space="preserve">, </w:t>
            </w:r>
            <w:r w:rsidR="00AC416C" w:rsidRPr="005A6BDF">
              <w:rPr>
                <w:rFonts w:ascii="Times New Roman" w:eastAsia="Times New Roman" w:hAnsi="Times New Roman" w:cs="Times New Roman"/>
                <w:color w:val="242424"/>
                <w:sz w:val="20"/>
                <w:szCs w:val="20"/>
              </w:rPr>
              <w:t>RFI)</w:t>
            </w:r>
          </w:p>
        </w:tc>
        <w:tc>
          <w:tcPr>
            <w:tcW w:w="4554"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5C44742A" w14:textId="37179A7D" w:rsidR="00AC416C" w:rsidRPr="005A6BDF" w:rsidRDefault="000C58BD"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 xml:space="preserve">Cuando se requiere y necesita otra información para crear una </w:t>
            </w:r>
            <w:r w:rsidR="00074835" w:rsidRPr="005A6BDF">
              <w:rPr>
                <w:rFonts w:ascii="Times New Roman" w:eastAsia="Times New Roman" w:hAnsi="Times New Roman" w:cs="Times New Roman"/>
                <w:color w:val="242424"/>
                <w:sz w:val="20"/>
                <w:szCs w:val="20"/>
              </w:rPr>
              <w:t>RFB/</w:t>
            </w:r>
            <w:r w:rsidR="00AC416C" w:rsidRPr="005A6BDF">
              <w:rPr>
                <w:rFonts w:ascii="Times New Roman" w:eastAsia="Times New Roman" w:hAnsi="Times New Roman" w:cs="Times New Roman"/>
                <w:color w:val="242424"/>
                <w:sz w:val="20"/>
                <w:szCs w:val="20"/>
              </w:rPr>
              <w:t>RFP/RFQL.</w:t>
            </w:r>
          </w:p>
          <w:p w14:paraId="49294D25" w14:textId="36D467A4" w:rsidR="00AC416C" w:rsidRPr="005A6BDF" w:rsidRDefault="000C58BD"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Cuando se contacta con diversos proveedores de</w:t>
            </w:r>
            <w:r w:rsidR="002F54C1" w:rsidRPr="005A6BDF">
              <w:rPr>
                <w:rFonts w:ascii="Times New Roman" w:eastAsia="Times New Roman" w:hAnsi="Times New Roman" w:cs="Times New Roman"/>
                <w:color w:val="242424"/>
                <w:sz w:val="20"/>
                <w:szCs w:val="20"/>
              </w:rPr>
              <w:t xml:space="preserve"> </w:t>
            </w:r>
            <w:r w:rsidRPr="005A6BDF">
              <w:rPr>
                <w:rFonts w:ascii="Times New Roman" w:eastAsia="Times New Roman" w:hAnsi="Times New Roman" w:cs="Times New Roman"/>
                <w:color w:val="242424"/>
                <w:sz w:val="20"/>
                <w:szCs w:val="20"/>
              </w:rPr>
              <w:t>l</w:t>
            </w:r>
            <w:r w:rsidR="002F54C1" w:rsidRPr="005A6BDF">
              <w:rPr>
                <w:rFonts w:ascii="Times New Roman" w:eastAsia="Times New Roman" w:hAnsi="Times New Roman" w:cs="Times New Roman"/>
                <w:color w:val="242424"/>
                <w:sz w:val="20"/>
                <w:szCs w:val="20"/>
              </w:rPr>
              <w:t>a industria</w:t>
            </w:r>
            <w:r w:rsidRPr="005A6BDF">
              <w:rPr>
                <w:rFonts w:ascii="Times New Roman" w:eastAsia="Times New Roman" w:hAnsi="Times New Roman" w:cs="Times New Roman"/>
                <w:color w:val="242424"/>
                <w:sz w:val="20"/>
                <w:szCs w:val="20"/>
              </w:rPr>
              <w:t xml:space="preserve"> para que envíen información</w:t>
            </w:r>
            <w:r w:rsidR="00AC416C" w:rsidRPr="005A6BDF">
              <w:rPr>
                <w:rFonts w:ascii="Times New Roman" w:eastAsia="Times New Roman" w:hAnsi="Times New Roman" w:cs="Times New Roman"/>
                <w:color w:val="242424"/>
                <w:sz w:val="20"/>
                <w:szCs w:val="20"/>
              </w:rPr>
              <w:t>.</w:t>
            </w:r>
          </w:p>
        </w:tc>
        <w:tc>
          <w:tcPr>
            <w:tcW w:w="3757"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50814EC5" w14:textId="798FD973" w:rsidR="00AC416C" w:rsidRPr="005A6BDF" w:rsidRDefault="002F54C1"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Permite a una agencia recibir información que le ayudará a emitir una futura RFP, RFB o RFQL</w:t>
            </w:r>
            <w:r w:rsidR="00AC416C" w:rsidRPr="005A6BDF">
              <w:rPr>
                <w:rFonts w:ascii="Times New Roman" w:eastAsia="Times New Roman" w:hAnsi="Times New Roman" w:cs="Times New Roman"/>
                <w:color w:val="242424"/>
                <w:sz w:val="20"/>
                <w:szCs w:val="20"/>
              </w:rPr>
              <w:t>.</w:t>
            </w:r>
          </w:p>
          <w:p w14:paraId="0BB7BC9A" w14:textId="77777777" w:rsidR="00AC416C" w:rsidRPr="005A6BDF" w:rsidRDefault="00AC416C" w:rsidP="00AC416C">
            <w:pPr>
              <w:spacing w:after="0" w:line="240" w:lineRule="auto"/>
              <w:rPr>
                <w:rFonts w:ascii="Times New Roman" w:eastAsia="Times New Roman" w:hAnsi="Times New Roman" w:cs="Times New Roman"/>
                <w:color w:val="242424"/>
                <w:sz w:val="20"/>
                <w:szCs w:val="20"/>
              </w:rPr>
            </w:pPr>
          </w:p>
          <w:p w14:paraId="22CB1C0A" w14:textId="0038F2A3" w:rsidR="00AC416C" w:rsidRPr="005A6BDF" w:rsidRDefault="002F54C1" w:rsidP="00AC416C">
            <w:pPr>
              <w:spacing w:after="0"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La información recibida de los proveedores de la industria beneficia enormemente a la agencia en la creación del alcance del trabajo/especificaciones</w:t>
            </w:r>
            <w:r w:rsidR="00AC416C" w:rsidRPr="005A6BDF">
              <w:rPr>
                <w:rFonts w:ascii="Times New Roman" w:eastAsia="Times New Roman" w:hAnsi="Times New Roman" w:cs="Times New Roman"/>
                <w:color w:val="242424"/>
                <w:sz w:val="20"/>
                <w:szCs w:val="20"/>
              </w:rPr>
              <w:t>.</w:t>
            </w:r>
          </w:p>
        </w:tc>
        <w:tc>
          <w:tcPr>
            <w:tcW w:w="3526"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64FF7908" w14:textId="7DF68AE3" w:rsidR="00AC416C" w:rsidRPr="005A6BDF" w:rsidRDefault="002F54C1"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No se necesita publicidad pública</w:t>
            </w:r>
            <w:r w:rsidR="00AC416C" w:rsidRPr="005A6BDF">
              <w:rPr>
                <w:rFonts w:ascii="Times New Roman" w:eastAsia="Times New Roman" w:hAnsi="Times New Roman" w:cs="Times New Roman"/>
                <w:color w:val="242424"/>
                <w:sz w:val="20"/>
                <w:szCs w:val="20"/>
              </w:rPr>
              <w:t>.</w:t>
            </w:r>
          </w:p>
          <w:p w14:paraId="37D31A19" w14:textId="60D41CAD" w:rsidR="00AC416C" w:rsidRPr="005A6BDF" w:rsidRDefault="002F54C1" w:rsidP="00AC416C">
            <w:pPr>
              <w:spacing w:after="336" w:line="240" w:lineRule="auto"/>
              <w:rPr>
                <w:rFonts w:ascii="Times New Roman" w:eastAsia="Times New Roman" w:hAnsi="Times New Roman" w:cs="Times New Roman"/>
                <w:color w:val="242424"/>
                <w:sz w:val="20"/>
                <w:szCs w:val="20"/>
              </w:rPr>
            </w:pPr>
            <w:r w:rsidRPr="005A6BDF">
              <w:rPr>
                <w:rFonts w:ascii="Times New Roman" w:eastAsia="Times New Roman" w:hAnsi="Times New Roman" w:cs="Times New Roman"/>
                <w:color w:val="242424"/>
                <w:sz w:val="20"/>
                <w:szCs w:val="20"/>
              </w:rPr>
              <w:t>Proceso de dos etapas</w:t>
            </w:r>
            <w:r w:rsidR="00AC416C" w:rsidRPr="005A6BDF">
              <w:rPr>
                <w:rFonts w:ascii="Times New Roman" w:eastAsia="Times New Roman" w:hAnsi="Times New Roman" w:cs="Times New Roman"/>
                <w:color w:val="242424"/>
                <w:sz w:val="20"/>
                <w:szCs w:val="20"/>
              </w:rPr>
              <w:t xml:space="preserve">. </w:t>
            </w:r>
            <w:r w:rsidRPr="005A6BDF">
              <w:t xml:space="preserve"> </w:t>
            </w:r>
            <w:r w:rsidRPr="005A6BDF">
              <w:rPr>
                <w:rFonts w:ascii="Times New Roman" w:eastAsia="Times New Roman" w:hAnsi="Times New Roman" w:cs="Times New Roman"/>
                <w:color w:val="242424"/>
                <w:sz w:val="20"/>
                <w:szCs w:val="20"/>
              </w:rPr>
              <w:t>No se puede adjudicar un contrato a partir de este proceso</w:t>
            </w:r>
            <w:r w:rsidR="00AC416C" w:rsidRPr="005A6BDF">
              <w:rPr>
                <w:rFonts w:ascii="Times New Roman" w:eastAsia="Times New Roman" w:hAnsi="Times New Roman" w:cs="Times New Roman"/>
                <w:color w:val="242424"/>
                <w:sz w:val="20"/>
                <w:szCs w:val="20"/>
              </w:rPr>
              <w:t>.</w:t>
            </w:r>
          </w:p>
          <w:p w14:paraId="389D0407" w14:textId="23E387D2" w:rsidR="00AC416C" w:rsidRPr="005A6BDF" w:rsidRDefault="00AC416C" w:rsidP="00AC416C">
            <w:pPr>
              <w:spacing w:after="336" w:line="240" w:lineRule="auto"/>
              <w:rPr>
                <w:rFonts w:ascii="Times New Roman" w:eastAsia="Times New Roman" w:hAnsi="Times New Roman" w:cs="Times New Roman"/>
                <w:color w:val="242424"/>
                <w:sz w:val="20"/>
                <w:szCs w:val="20"/>
              </w:rPr>
            </w:pPr>
          </w:p>
        </w:tc>
      </w:tr>
    </w:tbl>
    <w:p w14:paraId="55F5C460" w14:textId="6D9CBEA5" w:rsidR="00CD53FC" w:rsidRPr="005A6BDF" w:rsidRDefault="00CD53FC"/>
    <w:p w14:paraId="676C93F1" w14:textId="5F2A73F0" w:rsidR="00CD53FC" w:rsidRPr="005A6BDF" w:rsidRDefault="002F54C1" w:rsidP="00CD53FC">
      <w:pPr>
        <w:shd w:val="clear" w:color="auto" w:fill="FFFFFF"/>
        <w:spacing w:line="336" w:lineRule="atLeast"/>
        <w:textAlignment w:val="baseline"/>
        <w:outlineLvl w:val="2"/>
        <w:rPr>
          <w:rFonts w:ascii="inherit" w:eastAsia="Times New Roman" w:hAnsi="inherit" w:cs="Calibri"/>
          <w:b/>
          <w:bCs/>
          <w:color w:val="242424"/>
          <w:sz w:val="36"/>
          <w:szCs w:val="36"/>
          <w:bdr w:val="none" w:sz="0" w:space="0" w:color="auto" w:frame="1"/>
        </w:rPr>
      </w:pPr>
      <w:r w:rsidRPr="005A6BDF">
        <w:rPr>
          <w:rFonts w:ascii="inherit" w:eastAsia="Times New Roman" w:hAnsi="inherit" w:cs="Calibri"/>
          <w:b/>
          <w:bCs/>
          <w:color w:val="242424"/>
          <w:sz w:val="36"/>
          <w:szCs w:val="36"/>
          <w:bdr w:val="none" w:sz="0" w:space="0" w:color="auto" w:frame="1"/>
        </w:rPr>
        <w:lastRenderedPageBreak/>
        <w:t>Determinación de los tipos de solicitud</w:t>
      </w:r>
    </w:p>
    <w:p w14:paraId="4B7478B0" w14:textId="5D3B9E24" w:rsidR="00CD53FC" w:rsidRPr="005A6BDF" w:rsidRDefault="007536E3" w:rsidP="00CD53FC">
      <w:pPr>
        <w:numPr>
          <w:ilvl w:val="0"/>
          <w:numId w:val="1"/>
        </w:numPr>
        <w:shd w:val="clear" w:color="auto" w:fill="FFFFFF"/>
        <w:spacing w:beforeAutospacing="1" w:after="0" w:line="336" w:lineRule="atLeast"/>
        <w:textAlignment w:val="baseline"/>
        <w:rPr>
          <w:rFonts w:ascii="Calibri" w:eastAsia="Times New Roman" w:hAnsi="Calibri" w:cs="Calibri"/>
          <w:b/>
          <w:bCs/>
          <w:color w:val="242424"/>
          <w:sz w:val="27"/>
          <w:szCs w:val="27"/>
          <w:bdr w:val="none" w:sz="0" w:space="0" w:color="auto" w:frame="1"/>
        </w:rPr>
      </w:pPr>
      <w:r w:rsidRPr="005A6BDF">
        <w:rPr>
          <w:rFonts w:ascii="Calibri" w:eastAsia="Times New Roman" w:hAnsi="Calibri" w:cs="Calibri"/>
          <w:b/>
          <w:bCs/>
          <w:color w:val="242424"/>
          <w:sz w:val="27"/>
          <w:szCs w:val="27"/>
          <w:bdr w:val="none" w:sz="0" w:space="0" w:color="auto" w:frame="1"/>
        </w:rPr>
        <w:t xml:space="preserve">Una </w:t>
      </w:r>
      <w:r w:rsidR="00D27B2B">
        <w:rPr>
          <w:rFonts w:ascii="Calibri" w:eastAsia="Times New Roman" w:hAnsi="Calibri" w:cs="Calibri"/>
          <w:b/>
          <w:bCs/>
          <w:color w:val="242424"/>
          <w:sz w:val="27"/>
          <w:szCs w:val="27"/>
          <w:bdr w:val="none" w:sz="0" w:space="0" w:color="auto" w:frame="1"/>
        </w:rPr>
        <w:t>S</w:t>
      </w:r>
      <w:r w:rsidRPr="005A6BDF">
        <w:rPr>
          <w:rFonts w:ascii="Calibri" w:eastAsia="Times New Roman" w:hAnsi="Calibri" w:cs="Calibri"/>
          <w:b/>
          <w:bCs/>
          <w:color w:val="242424"/>
          <w:sz w:val="27"/>
          <w:szCs w:val="27"/>
          <w:bdr w:val="none" w:sz="0" w:space="0" w:color="auto" w:frame="1"/>
        </w:rPr>
        <w:t>olicitud de ofertas (</w:t>
      </w:r>
      <w:r w:rsidR="00CD53FC" w:rsidRPr="005A6BDF">
        <w:rPr>
          <w:rFonts w:ascii="Calibri" w:eastAsia="Times New Roman" w:hAnsi="Calibri" w:cs="Calibri"/>
          <w:b/>
          <w:bCs/>
          <w:color w:val="242424"/>
          <w:sz w:val="27"/>
          <w:szCs w:val="27"/>
          <w:bdr w:val="none" w:sz="0" w:space="0" w:color="auto" w:frame="1"/>
        </w:rPr>
        <w:t>Request for Bid</w:t>
      </w:r>
      <w:r w:rsidRPr="005A6BDF">
        <w:rPr>
          <w:rFonts w:ascii="Calibri" w:eastAsia="Times New Roman" w:hAnsi="Calibri" w:cs="Calibri"/>
          <w:b/>
          <w:bCs/>
          <w:color w:val="242424"/>
          <w:sz w:val="27"/>
          <w:szCs w:val="27"/>
          <w:bdr w:val="none" w:sz="0" w:space="0" w:color="auto" w:frame="1"/>
        </w:rPr>
        <w:t xml:space="preserve">, </w:t>
      </w:r>
      <w:r w:rsidR="00CD53FC" w:rsidRPr="005A6BDF">
        <w:rPr>
          <w:rFonts w:ascii="Calibri" w:eastAsia="Times New Roman" w:hAnsi="Calibri" w:cs="Calibri"/>
          <w:b/>
          <w:bCs/>
          <w:color w:val="242424"/>
          <w:sz w:val="27"/>
          <w:szCs w:val="27"/>
          <w:bdr w:val="none" w:sz="0" w:space="0" w:color="auto" w:frame="1"/>
        </w:rPr>
        <w:t>RFB)</w:t>
      </w:r>
      <w:r w:rsidR="00CD53FC" w:rsidRPr="005A6BDF">
        <w:rPr>
          <w:rFonts w:ascii="inherit" w:eastAsia="Times New Roman" w:hAnsi="inherit" w:cs="Calibri"/>
          <w:color w:val="242424"/>
          <w:sz w:val="27"/>
          <w:szCs w:val="27"/>
          <w:bdr w:val="none" w:sz="0" w:space="0" w:color="auto" w:frame="1"/>
        </w:rPr>
        <w:t> </w:t>
      </w:r>
      <w:r w:rsidRPr="005A6BDF">
        <w:rPr>
          <w:rFonts w:ascii="inherit" w:eastAsia="Times New Roman" w:hAnsi="inherit" w:cs="Calibri"/>
          <w:color w:val="242424"/>
          <w:sz w:val="27"/>
          <w:szCs w:val="27"/>
          <w:bdr w:val="none" w:sz="0" w:space="0" w:color="auto" w:frame="1"/>
        </w:rPr>
        <w:t xml:space="preserve">es adecuada para la adquisición competitiva de bienes y, en general, se puede utilizar una orden de compra para finalizar la </w:t>
      </w:r>
      <w:r w:rsidR="00630164">
        <w:rPr>
          <w:rFonts w:ascii="inherit" w:eastAsia="Times New Roman" w:hAnsi="inherit" w:cs="Calibri"/>
          <w:color w:val="242424"/>
          <w:sz w:val="27"/>
          <w:szCs w:val="27"/>
          <w:bdr w:val="none" w:sz="0" w:space="0" w:color="auto" w:frame="1"/>
        </w:rPr>
        <w:t>compra</w:t>
      </w:r>
      <w:r w:rsidR="00CD53FC" w:rsidRPr="005A6BDF">
        <w:rPr>
          <w:rFonts w:ascii="inherit" w:eastAsia="Times New Roman" w:hAnsi="inherit" w:cs="Calibri"/>
          <w:color w:val="242424"/>
          <w:sz w:val="27"/>
          <w:szCs w:val="27"/>
          <w:bdr w:val="none" w:sz="0" w:space="0" w:color="auto" w:frame="1"/>
        </w:rPr>
        <w:t>.</w:t>
      </w:r>
    </w:p>
    <w:p w14:paraId="4E46E69B" w14:textId="2441C861" w:rsidR="00CD53FC" w:rsidRPr="005A6BDF" w:rsidRDefault="007536E3" w:rsidP="00CD53FC">
      <w:pPr>
        <w:numPr>
          <w:ilvl w:val="0"/>
          <w:numId w:val="1"/>
        </w:numPr>
        <w:shd w:val="clear" w:color="auto" w:fill="FFFFFF"/>
        <w:spacing w:beforeAutospacing="1" w:after="0" w:line="336" w:lineRule="atLeast"/>
        <w:textAlignment w:val="baseline"/>
        <w:rPr>
          <w:rFonts w:ascii="Calibri" w:eastAsia="Times New Roman" w:hAnsi="Calibri" w:cs="Calibri"/>
          <w:b/>
          <w:bCs/>
          <w:color w:val="242424"/>
          <w:sz w:val="27"/>
          <w:szCs w:val="27"/>
          <w:bdr w:val="none" w:sz="0" w:space="0" w:color="auto" w:frame="1"/>
        </w:rPr>
      </w:pPr>
      <w:r w:rsidRPr="005A6BDF">
        <w:rPr>
          <w:rFonts w:ascii="Calibri" w:eastAsia="Times New Roman" w:hAnsi="Calibri" w:cs="Calibri"/>
          <w:b/>
          <w:bCs/>
          <w:color w:val="242424"/>
          <w:sz w:val="27"/>
          <w:szCs w:val="27"/>
          <w:bdr w:val="none" w:sz="0" w:space="0" w:color="auto" w:frame="1"/>
        </w:rPr>
        <w:t xml:space="preserve">Una </w:t>
      </w:r>
      <w:r w:rsidR="00907E87">
        <w:rPr>
          <w:rFonts w:ascii="Calibri" w:eastAsia="Times New Roman" w:hAnsi="Calibri" w:cs="Calibri"/>
          <w:b/>
          <w:bCs/>
          <w:color w:val="242424"/>
          <w:sz w:val="27"/>
          <w:szCs w:val="27"/>
          <w:bdr w:val="none" w:sz="0" w:space="0" w:color="auto" w:frame="1"/>
        </w:rPr>
        <w:t>S</w:t>
      </w:r>
      <w:r w:rsidRPr="005A6BDF">
        <w:rPr>
          <w:rFonts w:ascii="Calibri" w:eastAsia="Times New Roman" w:hAnsi="Calibri" w:cs="Calibri"/>
          <w:b/>
          <w:bCs/>
          <w:color w:val="242424"/>
          <w:sz w:val="27"/>
          <w:szCs w:val="27"/>
          <w:bdr w:val="none" w:sz="0" w:space="0" w:color="auto" w:frame="1"/>
        </w:rPr>
        <w:t>olicitud de propuestas (</w:t>
      </w:r>
      <w:r w:rsidR="00CD53FC" w:rsidRPr="005A6BDF">
        <w:rPr>
          <w:rFonts w:ascii="Calibri" w:eastAsia="Times New Roman" w:hAnsi="Calibri" w:cs="Calibri"/>
          <w:b/>
          <w:bCs/>
          <w:color w:val="242424"/>
          <w:sz w:val="27"/>
          <w:szCs w:val="27"/>
          <w:bdr w:val="none" w:sz="0" w:space="0" w:color="auto" w:frame="1"/>
        </w:rPr>
        <w:t>Request for Proposal</w:t>
      </w:r>
      <w:r w:rsidRPr="005A6BDF">
        <w:rPr>
          <w:rFonts w:ascii="Calibri" w:eastAsia="Times New Roman" w:hAnsi="Calibri" w:cs="Calibri"/>
          <w:b/>
          <w:bCs/>
          <w:color w:val="242424"/>
          <w:sz w:val="27"/>
          <w:szCs w:val="27"/>
          <w:bdr w:val="none" w:sz="0" w:space="0" w:color="auto" w:frame="1"/>
        </w:rPr>
        <w:t xml:space="preserve">, </w:t>
      </w:r>
      <w:r w:rsidR="00CD53FC" w:rsidRPr="005A6BDF">
        <w:rPr>
          <w:rFonts w:ascii="Calibri" w:eastAsia="Times New Roman" w:hAnsi="Calibri" w:cs="Calibri"/>
          <w:b/>
          <w:bCs/>
          <w:color w:val="242424"/>
          <w:sz w:val="27"/>
          <w:szCs w:val="27"/>
          <w:bdr w:val="none" w:sz="0" w:space="0" w:color="auto" w:frame="1"/>
        </w:rPr>
        <w:t>RFP)</w:t>
      </w:r>
      <w:r w:rsidR="00CD53FC" w:rsidRPr="005A6BDF">
        <w:rPr>
          <w:rFonts w:ascii="inherit" w:eastAsia="Times New Roman" w:hAnsi="inherit" w:cs="Calibri"/>
          <w:color w:val="242424"/>
          <w:sz w:val="27"/>
          <w:szCs w:val="27"/>
          <w:bdr w:val="none" w:sz="0" w:space="0" w:color="auto" w:frame="1"/>
        </w:rPr>
        <w:t> </w:t>
      </w:r>
      <w:r w:rsidRPr="005A6BDF">
        <w:rPr>
          <w:rFonts w:ascii="inherit" w:eastAsia="Times New Roman" w:hAnsi="inherit" w:cs="Calibri"/>
          <w:color w:val="242424"/>
          <w:sz w:val="27"/>
          <w:szCs w:val="27"/>
          <w:bdr w:val="none" w:sz="0" w:space="0" w:color="auto" w:frame="1"/>
        </w:rPr>
        <w:t>se utiliza cuando se sabe que se tiene un problema</w:t>
      </w:r>
      <w:r w:rsidR="00D27B2B">
        <w:rPr>
          <w:rFonts w:ascii="inherit" w:eastAsia="Times New Roman" w:hAnsi="inherit" w:cs="Calibri"/>
          <w:color w:val="242424"/>
          <w:sz w:val="27"/>
          <w:szCs w:val="27"/>
          <w:bdr w:val="none" w:sz="0" w:space="0" w:color="auto" w:frame="1"/>
        </w:rPr>
        <w:t>,</w:t>
      </w:r>
      <w:r w:rsidRPr="005A6BDF">
        <w:rPr>
          <w:rFonts w:ascii="inherit" w:eastAsia="Times New Roman" w:hAnsi="inherit" w:cs="Calibri"/>
          <w:color w:val="242424"/>
          <w:sz w:val="27"/>
          <w:szCs w:val="27"/>
          <w:bdr w:val="none" w:sz="0" w:space="0" w:color="auto" w:frame="1"/>
        </w:rPr>
        <w:t xml:space="preserve"> pero no se sabe cómo resolverlo</w:t>
      </w:r>
      <w:r w:rsidR="00CD53FC" w:rsidRPr="005A6BDF">
        <w:rPr>
          <w:rFonts w:ascii="inherit" w:eastAsia="Times New Roman" w:hAnsi="inherit" w:cs="Calibri"/>
          <w:color w:val="242424"/>
          <w:sz w:val="27"/>
          <w:szCs w:val="27"/>
          <w:bdr w:val="none" w:sz="0" w:space="0" w:color="auto" w:frame="1"/>
        </w:rPr>
        <w:t xml:space="preserve">. </w:t>
      </w:r>
      <w:r w:rsidRPr="005A6BDF">
        <w:rPr>
          <w:rFonts w:ascii="inherit" w:eastAsia="Times New Roman" w:hAnsi="inherit" w:cs="Calibri"/>
          <w:color w:val="242424"/>
          <w:sz w:val="27"/>
          <w:szCs w:val="27"/>
          <w:bdr w:val="none" w:sz="0" w:space="0" w:color="auto" w:frame="1"/>
        </w:rPr>
        <w:t>Es el más formal de los procesos de “solicitud de” y se rige por normas estrictas en cuanto a contenido, plazos y respuestas de los proveedores</w:t>
      </w:r>
      <w:r w:rsidR="00CD53FC" w:rsidRPr="005A6BDF">
        <w:rPr>
          <w:rFonts w:ascii="inherit" w:eastAsia="Times New Roman" w:hAnsi="inherit" w:cs="Calibri"/>
          <w:color w:val="242424"/>
          <w:sz w:val="27"/>
          <w:szCs w:val="27"/>
          <w:bdr w:val="none" w:sz="0" w:space="0" w:color="auto" w:frame="1"/>
        </w:rPr>
        <w:t>.</w:t>
      </w:r>
    </w:p>
    <w:p w14:paraId="1109AD04" w14:textId="0626DA8F" w:rsidR="00CD53FC" w:rsidRPr="005A6BDF" w:rsidRDefault="007536E3" w:rsidP="00CD53FC">
      <w:pPr>
        <w:shd w:val="clear" w:color="auto" w:fill="FFFFFF"/>
        <w:spacing w:beforeAutospacing="1" w:after="0" w:line="336" w:lineRule="atLeast"/>
        <w:ind w:left="720"/>
        <w:textAlignment w:val="baseline"/>
        <w:rPr>
          <w:rFonts w:ascii="inherit" w:eastAsia="Times New Roman" w:hAnsi="inherit" w:cs="Calibri"/>
          <w:color w:val="242424"/>
          <w:sz w:val="27"/>
          <w:szCs w:val="27"/>
          <w:bdr w:val="none" w:sz="0" w:space="0" w:color="auto" w:frame="1"/>
        </w:rPr>
      </w:pPr>
      <w:r w:rsidRPr="005A6BDF">
        <w:rPr>
          <w:rFonts w:ascii="inherit" w:eastAsia="Times New Roman" w:hAnsi="inherit" w:cs="Calibri"/>
          <w:color w:val="242424"/>
          <w:sz w:val="27"/>
          <w:szCs w:val="27"/>
          <w:bdr w:val="none" w:sz="0" w:space="0" w:color="auto" w:frame="1"/>
        </w:rPr>
        <w:t xml:space="preserve">Para la contratación competitiva de servicios, es más apropiada una RFP, y una orden de compra no suele ser suficiente para </w:t>
      </w:r>
      <w:r w:rsidR="00907E87">
        <w:rPr>
          <w:rFonts w:ascii="inherit" w:eastAsia="Times New Roman" w:hAnsi="inherit" w:cs="Calibri"/>
          <w:color w:val="242424"/>
          <w:sz w:val="27"/>
          <w:szCs w:val="27"/>
          <w:bdr w:val="none" w:sz="0" w:space="0" w:color="auto" w:frame="1"/>
        </w:rPr>
        <w:t xml:space="preserve">un </w:t>
      </w:r>
      <w:r w:rsidRPr="005A6BDF">
        <w:rPr>
          <w:rFonts w:ascii="inherit" w:eastAsia="Times New Roman" w:hAnsi="inherit" w:cs="Calibri"/>
          <w:color w:val="242424"/>
          <w:sz w:val="27"/>
          <w:szCs w:val="27"/>
          <w:bdr w:val="none" w:sz="0" w:space="0" w:color="auto" w:frame="1"/>
        </w:rPr>
        <w:t>contrato escrito p</w:t>
      </w:r>
      <w:r w:rsidR="00907E87">
        <w:rPr>
          <w:rFonts w:ascii="inherit" w:eastAsia="Times New Roman" w:hAnsi="inherit" w:cs="Calibri"/>
          <w:color w:val="242424"/>
          <w:sz w:val="27"/>
          <w:szCs w:val="27"/>
          <w:bdr w:val="none" w:sz="0" w:space="0" w:color="auto" w:frame="1"/>
        </w:rPr>
        <w:t>or</w:t>
      </w:r>
      <w:r w:rsidRPr="005A6BDF">
        <w:rPr>
          <w:rFonts w:ascii="inherit" w:eastAsia="Times New Roman" w:hAnsi="inherit" w:cs="Calibri"/>
          <w:color w:val="242424"/>
          <w:sz w:val="27"/>
          <w:szCs w:val="27"/>
          <w:bdr w:val="none" w:sz="0" w:space="0" w:color="auto" w:frame="1"/>
        </w:rPr>
        <w:t xml:space="preserve"> los servicios</w:t>
      </w:r>
      <w:r w:rsidR="00CD53FC" w:rsidRPr="005A6BDF">
        <w:rPr>
          <w:rFonts w:ascii="inherit" w:eastAsia="Times New Roman" w:hAnsi="inherit" w:cs="Calibri"/>
          <w:color w:val="242424"/>
          <w:sz w:val="27"/>
          <w:szCs w:val="27"/>
          <w:bdr w:val="none" w:sz="0" w:space="0" w:color="auto" w:frame="1"/>
        </w:rPr>
        <w:t>.</w:t>
      </w:r>
    </w:p>
    <w:p w14:paraId="3B3F2ABA" w14:textId="2F807DEB" w:rsidR="00CD53FC" w:rsidRPr="005A6BDF" w:rsidRDefault="00CB3673" w:rsidP="00CD53FC">
      <w:pPr>
        <w:numPr>
          <w:ilvl w:val="0"/>
          <w:numId w:val="1"/>
        </w:numPr>
        <w:shd w:val="clear" w:color="auto" w:fill="FFFFFF"/>
        <w:spacing w:beforeAutospacing="1" w:after="0" w:line="336" w:lineRule="atLeast"/>
        <w:textAlignment w:val="baseline"/>
        <w:rPr>
          <w:rFonts w:ascii="Calibri" w:eastAsia="Times New Roman" w:hAnsi="Calibri" w:cs="Calibri"/>
          <w:b/>
          <w:bCs/>
          <w:color w:val="242424"/>
          <w:sz w:val="27"/>
          <w:szCs w:val="27"/>
          <w:bdr w:val="none" w:sz="0" w:space="0" w:color="auto" w:frame="1"/>
        </w:rPr>
      </w:pPr>
      <w:r w:rsidRPr="005A6BDF">
        <w:rPr>
          <w:rFonts w:ascii="Calibri" w:eastAsia="Times New Roman" w:hAnsi="Calibri" w:cs="Calibri"/>
          <w:b/>
          <w:bCs/>
          <w:color w:val="242424"/>
          <w:sz w:val="27"/>
          <w:szCs w:val="27"/>
          <w:bdr w:val="none" w:sz="0" w:space="0" w:color="auto" w:frame="1"/>
        </w:rPr>
        <w:t xml:space="preserve">Una </w:t>
      </w:r>
      <w:r w:rsidR="00907E87">
        <w:rPr>
          <w:rFonts w:ascii="Calibri" w:eastAsia="Times New Roman" w:hAnsi="Calibri" w:cs="Calibri"/>
          <w:b/>
          <w:bCs/>
          <w:color w:val="242424"/>
          <w:sz w:val="27"/>
          <w:szCs w:val="27"/>
          <w:bdr w:val="none" w:sz="0" w:space="0" w:color="auto" w:frame="1"/>
        </w:rPr>
        <w:t>S</w:t>
      </w:r>
      <w:r w:rsidRPr="005A6BDF">
        <w:rPr>
          <w:rFonts w:ascii="Calibri" w:eastAsia="Times New Roman" w:hAnsi="Calibri" w:cs="Calibri"/>
          <w:b/>
          <w:bCs/>
          <w:color w:val="242424"/>
          <w:sz w:val="27"/>
          <w:szCs w:val="27"/>
          <w:bdr w:val="none" w:sz="0" w:space="0" w:color="auto" w:frame="1"/>
        </w:rPr>
        <w:t>olicitud de información (</w:t>
      </w:r>
      <w:r w:rsidR="00CD53FC" w:rsidRPr="005A6BDF">
        <w:rPr>
          <w:rFonts w:ascii="Calibri" w:eastAsia="Times New Roman" w:hAnsi="Calibri" w:cs="Calibri"/>
          <w:b/>
          <w:bCs/>
          <w:color w:val="242424"/>
          <w:sz w:val="27"/>
          <w:szCs w:val="27"/>
          <w:bdr w:val="none" w:sz="0" w:space="0" w:color="auto" w:frame="1"/>
        </w:rPr>
        <w:t>Request for Information</w:t>
      </w:r>
      <w:r w:rsidRPr="005A6BDF">
        <w:rPr>
          <w:rFonts w:ascii="Calibri" w:eastAsia="Times New Roman" w:hAnsi="Calibri" w:cs="Calibri"/>
          <w:b/>
          <w:bCs/>
          <w:color w:val="242424"/>
          <w:sz w:val="27"/>
          <w:szCs w:val="27"/>
          <w:bdr w:val="none" w:sz="0" w:space="0" w:color="auto" w:frame="1"/>
        </w:rPr>
        <w:t xml:space="preserve">, </w:t>
      </w:r>
      <w:r w:rsidR="00CD53FC" w:rsidRPr="005A6BDF">
        <w:rPr>
          <w:rFonts w:ascii="Calibri" w:eastAsia="Times New Roman" w:hAnsi="Calibri" w:cs="Calibri"/>
          <w:b/>
          <w:bCs/>
          <w:color w:val="242424"/>
          <w:sz w:val="27"/>
          <w:szCs w:val="27"/>
          <w:bdr w:val="none" w:sz="0" w:space="0" w:color="auto" w:frame="1"/>
        </w:rPr>
        <w:t>RFI)</w:t>
      </w:r>
      <w:r w:rsidR="00CD53FC" w:rsidRPr="005A6BDF">
        <w:rPr>
          <w:rFonts w:ascii="inherit" w:eastAsia="Times New Roman" w:hAnsi="inherit" w:cs="Calibri"/>
          <w:color w:val="242424"/>
          <w:sz w:val="27"/>
          <w:szCs w:val="27"/>
          <w:bdr w:val="none" w:sz="0" w:space="0" w:color="auto" w:frame="1"/>
        </w:rPr>
        <w:t> </w:t>
      </w:r>
      <w:r w:rsidRPr="005A6BDF">
        <w:rPr>
          <w:rFonts w:ascii="inherit" w:eastAsia="Times New Roman" w:hAnsi="inherit" w:cs="Calibri"/>
          <w:color w:val="242424"/>
          <w:sz w:val="27"/>
          <w:szCs w:val="27"/>
          <w:bdr w:val="none" w:sz="0" w:space="0" w:color="auto" w:frame="1"/>
        </w:rPr>
        <w:t>se utiliza cuando se cree que se sabe lo que se quiere, pero se necesita más información de los proveedores. Suele ir seguida de una RFQL o de una RFP</w:t>
      </w:r>
      <w:r w:rsidR="00CD53FC" w:rsidRPr="005A6BDF">
        <w:rPr>
          <w:rFonts w:ascii="inherit" w:eastAsia="Times New Roman" w:hAnsi="inherit" w:cs="Calibri"/>
          <w:color w:val="242424"/>
          <w:sz w:val="27"/>
          <w:szCs w:val="27"/>
          <w:bdr w:val="none" w:sz="0" w:space="0" w:color="auto" w:frame="1"/>
        </w:rPr>
        <w:t>.</w:t>
      </w:r>
    </w:p>
    <w:p w14:paraId="0156E4DC" w14:textId="09281C33" w:rsidR="00CD53FC" w:rsidRPr="005A6BDF" w:rsidRDefault="00CB3673" w:rsidP="00CD53FC">
      <w:pPr>
        <w:numPr>
          <w:ilvl w:val="0"/>
          <w:numId w:val="1"/>
        </w:numPr>
        <w:shd w:val="clear" w:color="auto" w:fill="FFFFFF"/>
        <w:spacing w:beforeAutospacing="1" w:after="0" w:line="336" w:lineRule="atLeast"/>
        <w:textAlignment w:val="baseline"/>
        <w:rPr>
          <w:rFonts w:ascii="Calibri" w:eastAsia="Times New Roman" w:hAnsi="Calibri" w:cs="Calibri"/>
          <w:b/>
          <w:bCs/>
          <w:color w:val="242424"/>
          <w:sz w:val="27"/>
          <w:szCs w:val="27"/>
          <w:bdr w:val="none" w:sz="0" w:space="0" w:color="auto" w:frame="1"/>
        </w:rPr>
      </w:pPr>
      <w:r w:rsidRPr="005A6BDF">
        <w:rPr>
          <w:rFonts w:ascii="Calibri" w:eastAsia="Times New Roman" w:hAnsi="Calibri" w:cs="Calibri"/>
          <w:b/>
          <w:bCs/>
          <w:color w:val="242424"/>
          <w:sz w:val="27"/>
          <w:szCs w:val="27"/>
          <w:bdr w:val="none" w:sz="0" w:space="0" w:color="auto" w:frame="1"/>
        </w:rPr>
        <w:t xml:space="preserve">Una </w:t>
      </w:r>
      <w:r w:rsidR="00907E87">
        <w:rPr>
          <w:rFonts w:ascii="Calibri" w:eastAsia="Times New Roman" w:hAnsi="Calibri" w:cs="Calibri"/>
          <w:b/>
          <w:bCs/>
          <w:color w:val="242424"/>
          <w:sz w:val="27"/>
          <w:szCs w:val="27"/>
          <w:bdr w:val="none" w:sz="0" w:space="0" w:color="auto" w:frame="1"/>
        </w:rPr>
        <w:t>S</w:t>
      </w:r>
      <w:r w:rsidRPr="005A6BDF">
        <w:rPr>
          <w:rFonts w:ascii="Calibri" w:eastAsia="Times New Roman" w:hAnsi="Calibri" w:cs="Calibri"/>
          <w:b/>
          <w:bCs/>
          <w:color w:val="242424"/>
          <w:sz w:val="27"/>
          <w:szCs w:val="27"/>
          <w:bdr w:val="none" w:sz="0" w:space="0" w:color="auto" w:frame="1"/>
        </w:rPr>
        <w:t>olicitud de cotización (</w:t>
      </w:r>
      <w:r w:rsidR="00CD53FC" w:rsidRPr="005A6BDF">
        <w:rPr>
          <w:rFonts w:ascii="Calibri" w:eastAsia="Times New Roman" w:hAnsi="Calibri" w:cs="Calibri"/>
          <w:b/>
          <w:bCs/>
          <w:color w:val="242424"/>
          <w:sz w:val="27"/>
          <w:szCs w:val="27"/>
          <w:bdr w:val="none" w:sz="0" w:space="0" w:color="auto" w:frame="1"/>
        </w:rPr>
        <w:t>Request for Quote</w:t>
      </w:r>
      <w:r w:rsidRPr="005A6BDF">
        <w:rPr>
          <w:rFonts w:ascii="Calibri" w:eastAsia="Times New Roman" w:hAnsi="Calibri" w:cs="Calibri"/>
          <w:b/>
          <w:bCs/>
          <w:color w:val="242424"/>
          <w:sz w:val="27"/>
          <w:szCs w:val="27"/>
          <w:bdr w:val="none" w:sz="0" w:space="0" w:color="auto" w:frame="1"/>
        </w:rPr>
        <w:t xml:space="preserve">, </w:t>
      </w:r>
      <w:r w:rsidR="00CD53FC" w:rsidRPr="005A6BDF">
        <w:rPr>
          <w:rFonts w:ascii="Calibri" w:eastAsia="Times New Roman" w:hAnsi="Calibri" w:cs="Calibri"/>
          <w:b/>
          <w:bCs/>
          <w:color w:val="242424"/>
          <w:sz w:val="27"/>
          <w:szCs w:val="27"/>
          <w:bdr w:val="none" w:sz="0" w:space="0" w:color="auto" w:frame="1"/>
        </w:rPr>
        <w:t>RFQ)</w:t>
      </w:r>
      <w:r w:rsidR="00CD53FC" w:rsidRPr="005A6BDF">
        <w:rPr>
          <w:rFonts w:ascii="inherit" w:eastAsia="Times New Roman" w:hAnsi="inherit" w:cs="Calibri"/>
          <w:color w:val="242424"/>
          <w:sz w:val="27"/>
          <w:szCs w:val="27"/>
          <w:bdr w:val="none" w:sz="0" w:space="0" w:color="auto" w:frame="1"/>
        </w:rPr>
        <w:t> </w:t>
      </w:r>
      <w:r w:rsidRPr="005A6BDF">
        <w:rPr>
          <w:rFonts w:ascii="inherit" w:eastAsia="Times New Roman" w:hAnsi="inherit" w:cs="Calibri"/>
          <w:color w:val="242424"/>
          <w:sz w:val="27"/>
          <w:szCs w:val="27"/>
          <w:bdr w:val="none" w:sz="0" w:space="0" w:color="auto" w:frame="1"/>
        </w:rPr>
        <w:t>se suele utilizar cuando se sabe lo que se quiere, pero se necesita información sobre cómo cumplirán los proveedores los requisitos y/o cuánto costará</w:t>
      </w:r>
      <w:r w:rsidR="00CD53FC" w:rsidRPr="005A6BDF">
        <w:rPr>
          <w:rFonts w:ascii="inherit" w:eastAsia="Times New Roman" w:hAnsi="inherit" w:cs="Calibri"/>
          <w:color w:val="242424"/>
          <w:sz w:val="27"/>
          <w:szCs w:val="27"/>
          <w:bdr w:val="none" w:sz="0" w:space="0" w:color="auto" w:frame="1"/>
        </w:rPr>
        <w:t>.</w:t>
      </w:r>
    </w:p>
    <w:p w14:paraId="7D9683BD" w14:textId="262F7D1C" w:rsidR="00CD53FC" w:rsidRPr="005A6BDF" w:rsidRDefault="00CB3673" w:rsidP="00CD53FC">
      <w:pPr>
        <w:numPr>
          <w:ilvl w:val="0"/>
          <w:numId w:val="1"/>
        </w:numPr>
        <w:shd w:val="clear" w:color="auto" w:fill="FFFFFF"/>
        <w:spacing w:beforeAutospacing="1" w:after="0" w:line="336" w:lineRule="atLeast"/>
        <w:textAlignment w:val="baseline"/>
        <w:rPr>
          <w:rFonts w:ascii="Calibri" w:eastAsia="Times New Roman" w:hAnsi="Calibri" w:cs="Calibri"/>
          <w:b/>
          <w:bCs/>
          <w:color w:val="242424"/>
          <w:sz w:val="27"/>
          <w:szCs w:val="27"/>
          <w:bdr w:val="none" w:sz="0" w:space="0" w:color="auto" w:frame="1"/>
        </w:rPr>
      </w:pPr>
      <w:r w:rsidRPr="005A6BDF">
        <w:rPr>
          <w:rFonts w:ascii="Calibri" w:eastAsia="Times New Roman" w:hAnsi="Calibri" w:cs="Calibri"/>
          <w:b/>
          <w:bCs/>
          <w:color w:val="242424"/>
          <w:sz w:val="27"/>
          <w:szCs w:val="27"/>
          <w:bdr w:val="none" w:sz="0" w:space="0" w:color="auto" w:frame="1"/>
        </w:rPr>
        <w:t xml:space="preserve">Una </w:t>
      </w:r>
      <w:r w:rsidR="00907E87">
        <w:rPr>
          <w:rFonts w:ascii="Calibri" w:eastAsia="Times New Roman" w:hAnsi="Calibri" w:cs="Calibri"/>
          <w:b/>
          <w:bCs/>
          <w:color w:val="242424"/>
          <w:sz w:val="27"/>
          <w:szCs w:val="27"/>
          <w:bdr w:val="none" w:sz="0" w:space="0" w:color="auto" w:frame="1"/>
        </w:rPr>
        <w:t>S</w:t>
      </w:r>
      <w:r w:rsidRPr="005A6BDF">
        <w:rPr>
          <w:rFonts w:ascii="Calibri" w:eastAsia="Times New Roman" w:hAnsi="Calibri" w:cs="Calibri"/>
          <w:b/>
          <w:bCs/>
          <w:color w:val="242424"/>
          <w:sz w:val="27"/>
          <w:szCs w:val="27"/>
          <w:bdr w:val="none" w:sz="0" w:space="0" w:color="auto" w:frame="1"/>
        </w:rPr>
        <w:t>olicitud de calificaciones</w:t>
      </w:r>
      <w:r w:rsidR="00CD53FC" w:rsidRPr="005A6BDF">
        <w:rPr>
          <w:rFonts w:ascii="Calibri" w:eastAsia="Times New Roman" w:hAnsi="Calibri" w:cs="Calibri"/>
          <w:b/>
          <w:bCs/>
          <w:color w:val="242424"/>
          <w:sz w:val="27"/>
          <w:szCs w:val="27"/>
          <w:bdr w:val="none" w:sz="0" w:space="0" w:color="auto" w:frame="1"/>
        </w:rPr>
        <w:t xml:space="preserve"> </w:t>
      </w:r>
      <w:r w:rsidRPr="005A6BDF">
        <w:rPr>
          <w:rFonts w:ascii="Calibri" w:eastAsia="Times New Roman" w:hAnsi="Calibri" w:cs="Calibri"/>
          <w:b/>
          <w:bCs/>
          <w:color w:val="242424"/>
          <w:sz w:val="27"/>
          <w:szCs w:val="27"/>
          <w:bdr w:val="none" w:sz="0" w:space="0" w:color="auto" w:frame="1"/>
        </w:rPr>
        <w:t>(</w:t>
      </w:r>
      <w:r w:rsidR="00CD53FC" w:rsidRPr="005A6BDF">
        <w:rPr>
          <w:rFonts w:ascii="Calibri" w:eastAsia="Times New Roman" w:hAnsi="Calibri" w:cs="Calibri"/>
          <w:b/>
          <w:bCs/>
          <w:color w:val="242424"/>
          <w:sz w:val="27"/>
          <w:szCs w:val="27"/>
          <w:bdr w:val="none" w:sz="0" w:space="0" w:color="auto" w:frame="1"/>
        </w:rPr>
        <w:t>Request for Qualifications</w:t>
      </w:r>
      <w:r w:rsidRPr="005A6BDF">
        <w:rPr>
          <w:rFonts w:ascii="Calibri" w:eastAsia="Times New Roman" w:hAnsi="Calibri" w:cs="Calibri"/>
          <w:b/>
          <w:bCs/>
          <w:color w:val="242424"/>
          <w:sz w:val="27"/>
          <w:szCs w:val="27"/>
          <w:bdr w:val="none" w:sz="0" w:space="0" w:color="auto" w:frame="1"/>
        </w:rPr>
        <w:t xml:space="preserve">, </w:t>
      </w:r>
      <w:r w:rsidR="00CD53FC" w:rsidRPr="005A6BDF">
        <w:rPr>
          <w:rFonts w:ascii="Calibri" w:eastAsia="Times New Roman" w:hAnsi="Calibri" w:cs="Calibri"/>
          <w:b/>
          <w:bCs/>
          <w:color w:val="242424"/>
          <w:sz w:val="27"/>
          <w:szCs w:val="27"/>
          <w:bdr w:val="none" w:sz="0" w:space="0" w:color="auto" w:frame="1"/>
        </w:rPr>
        <w:t>RFQL)</w:t>
      </w:r>
      <w:r w:rsidR="00CD53FC" w:rsidRPr="005A6BDF">
        <w:rPr>
          <w:rFonts w:ascii="inherit" w:eastAsia="Times New Roman" w:hAnsi="inherit" w:cs="Calibri"/>
          <w:color w:val="242424"/>
          <w:sz w:val="27"/>
          <w:szCs w:val="27"/>
          <w:bdr w:val="none" w:sz="0" w:space="0" w:color="auto" w:frame="1"/>
        </w:rPr>
        <w:t> </w:t>
      </w:r>
      <w:r w:rsidRPr="005A6BDF">
        <w:rPr>
          <w:rFonts w:ascii="inherit" w:eastAsia="Times New Roman" w:hAnsi="inherit" w:cs="Calibri"/>
          <w:color w:val="242424"/>
          <w:sz w:val="27"/>
          <w:szCs w:val="27"/>
          <w:bdr w:val="none" w:sz="0" w:space="0" w:color="auto" w:frame="1"/>
        </w:rPr>
        <w:t>es adecuada para la contratación de servicios que se basarán en las calificaciones, y se utilizará el Formato Estándar de RFQL</w:t>
      </w:r>
      <w:r w:rsidR="00CD53FC" w:rsidRPr="005A6BDF">
        <w:rPr>
          <w:rFonts w:ascii="inherit" w:eastAsia="Times New Roman" w:hAnsi="inherit" w:cs="Calibri"/>
          <w:color w:val="242424"/>
          <w:sz w:val="27"/>
          <w:szCs w:val="27"/>
          <w:bdr w:val="none" w:sz="0" w:space="0" w:color="auto" w:frame="1"/>
        </w:rPr>
        <w:t>.</w:t>
      </w:r>
    </w:p>
    <w:p w14:paraId="40D03CDB" w14:textId="77777777" w:rsidR="00907E87" w:rsidRDefault="00907E87" w:rsidP="00CD53FC">
      <w:pPr>
        <w:shd w:val="clear" w:color="auto" w:fill="FFFFFF"/>
        <w:spacing w:after="0" w:line="240" w:lineRule="auto"/>
        <w:textAlignment w:val="baseline"/>
        <w:rPr>
          <w:rFonts w:ascii="Calibri" w:eastAsia="Times New Roman" w:hAnsi="Calibri" w:cs="Calibri"/>
          <w:b/>
          <w:bCs/>
          <w:color w:val="242424"/>
          <w:sz w:val="27"/>
          <w:szCs w:val="27"/>
          <w:bdr w:val="none" w:sz="0" w:space="0" w:color="auto" w:frame="1"/>
        </w:rPr>
      </w:pPr>
    </w:p>
    <w:p w14:paraId="1248F63B" w14:textId="06DF5518" w:rsidR="00CD53FC" w:rsidRPr="005A6BDF" w:rsidRDefault="00CB3673" w:rsidP="00CD53FC">
      <w:pPr>
        <w:shd w:val="clear" w:color="auto" w:fill="FFFFFF"/>
        <w:spacing w:after="0" w:line="240" w:lineRule="auto"/>
        <w:textAlignment w:val="baseline"/>
        <w:rPr>
          <w:rFonts w:ascii="Calibri" w:eastAsia="Times New Roman" w:hAnsi="Calibri" w:cs="Calibri"/>
          <w:color w:val="000000"/>
          <w:sz w:val="24"/>
          <w:szCs w:val="24"/>
        </w:rPr>
      </w:pPr>
      <w:r w:rsidRPr="005A6BDF">
        <w:rPr>
          <w:rFonts w:ascii="Calibri" w:eastAsia="Times New Roman" w:hAnsi="Calibri" w:cs="Calibri"/>
          <w:b/>
          <w:bCs/>
          <w:color w:val="242424"/>
          <w:sz w:val="27"/>
          <w:szCs w:val="27"/>
          <w:bdr w:val="none" w:sz="0" w:space="0" w:color="auto" w:frame="1"/>
        </w:rPr>
        <w:t>Solicitud de información (</w:t>
      </w:r>
      <w:r w:rsidR="00CD53FC" w:rsidRPr="005A6BDF">
        <w:rPr>
          <w:rFonts w:ascii="Calibri" w:eastAsia="Times New Roman" w:hAnsi="Calibri" w:cs="Calibri"/>
          <w:b/>
          <w:bCs/>
          <w:color w:val="000000"/>
          <w:sz w:val="28"/>
          <w:szCs w:val="28"/>
          <w:bdr w:val="none" w:sz="0" w:space="0" w:color="auto" w:frame="1"/>
        </w:rPr>
        <w:t>Request for Information</w:t>
      </w:r>
      <w:r w:rsidRPr="005A6BDF">
        <w:rPr>
          <w:rFonts w:ascii="Calibri" w:eastAsia="Times New Roman" w:hAnsi="Calibri" w:cs="Calibri"/>
          <w:b/>
          <w:bCs/>
          <w:color w:val="000000"/>
          <w:sz w:val="28"/>
          <w:szCs w:val="28"/>
          <w:bdr w:val="none" w:sz="0" w:space="0" w:color="auto" w:frame="1"/>
        </w:rPr>
        <w:t xml:space="preserve">, </w:t>
      </w:r>
      <w:r w:rsidR="00CD53FC" w:rsidRPr="005A6BDF">
        <w:rPr>
          <w:rFonts w:ascii="Calibri" w:eastAsia="Times New Roman" w:hAnsi="Calibri" w:cs="Calibri"/>
          <w:b/>
          <w:bCs/>
          <w:color w:val="000000"/>
          <w:sz w:val="28"/>
          <w:szCs w:val="28"/>
          <w:bdr w:val="none" w:sz="0" w:space="0" w:color="auto" w:frame="1"/>
        </w:rPr>
        <w:t>RFI).</w:t>
      </w:r>
      <w:r w:rsidR="00CD53FC" w:rsidRPr="005A6BDF">
        <w:rPr>
          <w:rFonts w:ascii="Calibri" w:eastAsia="Times New Roman" w:hAnsi="Calibri" w:cs="Calibri"/>
          <w:color w:val="000000"/>
          <w:sz w:val="28"/>
          <w:szCs w:val="28"/>
          <w:bdr w:val="none" w:sz="0" w:space="0" w:color="auto" w:frame="1"/>
        </w:rPr>
        <w:t> </w:t>
      </w:r>
    </w:p>
    <w:p w14:paraId="141AEB29" w14:textId="0F7DCA9D" w:rsidR="00CD53FC" w:rsidRPr="005A6BDF" w:rsidRDefault="00951021" w:rsidP="00CD53FC">
      <w:pPr>
        <w:shd w:val="clear" w:color="auto" w:fill="FFFFFF"/>
        <w:spacing w:after="0" w:line="240" w:lineRule="auto"/>
        <w:textAlignment w:val="baseline"/>
        <w:rPr>
          <w:rFonts w:ascii="Calibri" w:eastAsia="Times New Roman" w:hAnsi="Calibri" w:cs="Calibri"/>
          <w:color w:val="000000"/>
          <w:sz w:val="24"/>
          <w:szCs w:val="24"/>
        </w:rPr>
      </w:pPr>
      <w:r w:rsidRPr="005A6BDF">
        <w:rPr>
          <w:rFonts w:ascii="inherit" w:eastAsia="Times New Roman" w:hAnsi="inherit" w:cs="Calibri"/>
          <w:color w:val="000000"/>
          <w:sz w:val="28"/>
          <w:szCs w:val="28"/>
          <w:bdr w:val="none" w:sz="0" w:space="0" w:color="auto" w:frame="1"/>
        </w:rPr>
        <w:t>Una RFI es un método de investigación formal utilizado por una agencia para recopilar información directamente de la industria sobre un tipo particular de producto o servicio</w:t>
      </w:r>
      <w:r w:rsidR="00CD53FC" w:rsidRPr="005A6BDF">
        <w:rPr>
          <w:rFonts w:ascii="inherit" w:eastAsia="Times New Roman" w:hAnsi="inherit" w:cs="Calibri"/>
          <w:color w:val="000000"/>
          <w:sz w:val="28"/>
          <w:szCs w:val="28"/>
          <w:bdr w:val="none" w:sz="0" w:space="0" w:color="auto" w:frame="1"/>
        </w:rPr>
        <w:t xml:space="preserve">. </w:t>
      </w:r>
      <w:r w:rsidRPr="005A6BDF">
        <w:rPr>
          <w:rFonts w:ascii="inherit" w:eastAsia="Times New Roman" w:hAnsi="inherit" w:cs="Calibri"/>
          <w:color w:val="000000"/>
          <w:sz w:val="28"/>
          <w:szCs w:val="28"/>
          <w:bdr w:val="none" w:sz="0" w:space="0" w:color="auto" w:frame="1"/>
        </w:rPr>
        <w:t>Uno de los beneficios del proceso de RFI es que la información, pertinente a la necesidad comercial de una agencia, se obtiene en tiempo real directamente de la comunidad de proveedores en relación con los estándares aplicables de la industria, las mejores prácticas, las posibles medidas de rendimiento, las estructuras de costos o los métodos de fijación de precios, y los comentarios sobre los artículos innovadores</w:t>
      </w:r>
      <w:r w:rsidR="00CD53FC" w:rsidRPr="005A6BDF">
        <w:rPr>
          <w:rFonts w:ascii="inherit" w:eastAsia="Times New Roman" w:hAnsi="inherit" w:cs="Calibri"/>
          <w:color w:val="000000"/>
          <w:sz w:val="28"/>
          <w:szCs w:val="28"/>
          <w:bdr w:val="none" w:sz="0" w:space="0" w:color="auto" w:frame="1"/>
        </w:rPr>
        <w:t>.</w:t>
      </w:r>
    </w:p>
    <w:p w14:paraId="67BC406F" w14:textId="77777777" w:rsidR="00CD53FC" w:rsidRPr="005A6BDF" w:rsidRDefault="00CD53FC" w:rsidP="00CD53FC">
      <w:pPr>
        <w:shd w:val="clear" w:color="auto" w:fill="FFFFFF"/>
        <w:spacing w:after="0" w:line="240" w:lineRule="auto"/>
        <w:textAlignment w:val="baseline"/>
        <w:rPr>
          <w:rFonts w:ascii="Calibri" w:eastAsia="Times New Roman" w:hAnsi="Calibri" w:cs="Calibri"/>
          <w:color w:val="000000"/>
          <w:sz w:val="24"/>
          <w:szCs w:val="24"/>
        </w:rPr>
      </w:pPr>
      <w:r w:rsidRPr="005A6BDF">
        <w:rPr>
          <w:rFonts w:ascii="inherit" w:eastAsia="Times New Roman" w:hAnsi="inherit" w:cs="Calibri"/>
          <w:color w:val="000000"/>
          <w:sz w:val="28"/>
          <w:szCs w:val="28"/>
          <w:bdr w:val="none" w:sz="0" w:space="0" w:color="auto" w:frame="1"/>
        </w:rPr>
        <w:br/>
      </w:r>
    </w:p>
    <w:p w14:paraId="3C00D989" w14:textId="2C913F35" w:rsidR="00CD53FC" w:rsidRPr="005A6BDF" w:rsidRDefault="00C97077" w:rsidP="00CD53FC">
      <w:pPr>
        <w:shd w:val="clear" w:color="auto" w:fill="FFFFFF"/>
        <w:spacing w:after="0" w:line="240" w:lineRule="auto"/>
        <w:textAlignment w:val="baseline"/>
        <w:rPr>
          <w:rFonts w:ascii="Calibri" w:eastAsia="Times New Roman" w:hAnsi="Calibri" w:cs="Calibri"/>
          <w:color w:val="000000"/>
          <w:sz w:val="24"/>
          <w:szCs w:val="24"/>
        </w:rPr>
      </w:pPr>
      <w:r w:rsidRPr="005A6BDF">
        <w:rPr>
          <w:rFonts w:ascii="inherit" w:eastAsia="Times New Roman" w:hAnsi="inherit" w:cs="Calibri"/>
          <w:color w:val="000000"/>
          <w:sz w:val="28"/>
          <w:szCs w:val="28"/>
          <w:bdr w:val="none" w:sz="0" w:space="0" w:color="auto" w:frame="1"/>
        </w:rPr>
        <w:t>Una práctica habitual consiste en enviar la</w:t>
      </w:r>
      <w:r w:rsidR="00CD53FC" w:rsidRPr="005A6BDF">
        <w:rPr>
          <w:rFonts w:ascii="inherit" w:eastAsia="Times New Roman" w:hAnsi="inherit" w:cs="Calibri"/>
          <w:color w:val="000000"/>
          <w:sz w:val="28"/>
          <w:szCs w:val="28"/>
          <w:bdr w:val="none" w:sz="0" w:space="0" w:color="auto" w:frame="1"/>
        </w:rPr>
        <w:t xml:space="preserve"> </w:t>
      </w:r>
      <w:r w:rsidR="00D27B2B">
        <w:rPr>
          <w:rFonts w:ascii="inherit" w:eastAsia="Times New Roman" w:hAnsi="inherit" w:cs="Calibri"/>
          <w:color w:val="000000"/>
          <w:sz w:val="28"/>
          <w:szCs w:val="28"/>
          <w:bdr w:val="none" w:sz="0" w:space="0" w:color="auto" w:frame="1"/>
        </w:rPr>
        <w:t xml:space="preserve">solicitud de información </w:t>
      </w:r>
      <w:r w:rsidR="009F5C7E" w:rsidRPr="005A6BDF">
        <w:rPr>
          <w:rFonts w:ascii="inherit" w:eastAsia="Times New Roman" w:hAnsi="inherit" w:cs="Calibri"/>
          <w:color w:val="000000"/>
          <w:sz w:val="28"/>
          <w:szCs w:val="28"/>
          <w:bdr w:val="none" w:sz="0" w:space="0" w:color="auto" w:frame="1"/>
        </w:rPr>
        <w:t>a una organización profesional o comercial adecuada. Esta práctica tiene la ventaja no sólo de utilizar un medio que optimiza el acceso de la comunidad de proveedores, sino que también sirve para controlar las comunicaciones de los proveedores de modo que sólo se produzcan con los contactos designados por la agencia</w:t>
      </w:r>
      <w:r w:rsidR="00CD53FC" w:rsidRPr="005A6BDF">
        <w:rPr>
          <w:rFonts w:ascii="inherit" w:eastAsia="Times New Roman" w:hAnsi="inherit" w:cs="Calibri"/>
          <w:color w:val="000000"/>
          <w:sz w:val="28"/>
          <w:szCs w:val="28"/>
          <w:bdr w:val="none" w:sz="0" w:space="0" w:color="auto" w:frame="1"/>
        </w:rPr>
        <w:t xml:space="preserve">. </w:t>
      </w:r>
      <w:r w:rsidR="009F5C7E" w:rsidRPr="005A6BDF">
        <w:rPr>
          <w:rFonts w:ascii="inherit" w:eastAsia="Times New Roman" w:hAnsi="inherit" w:cs="Calibri"/>
          <w:color w:val="000000"/>
          <w:sz w:val="28"/>
          <w:szCs w:val="28"/>
          <w:bdr w:val="none" w:sz="0" w:space="0" w:color="auto" w:frame="1"/>
        </w:rPr>
        <w:t>Al establecer un protocolo de comunicaciones obligatorio al principio del proceso de</w:t>
      </w:r>
      <w:r w:rsidR="00CD53FC" w:rsidRPr="005A6BDF">
        <w:rPr>
          <w:rFonts w:ascii="inherit" w:eastAsia="Times New Roman" w:hAnsi="inherit" w:cs="Calibri"/>
          <w:color w:val="000000"/>
          <w:sz w:val="28"/>
          <w:szCs w:val="28"/>
          <w:bdr w:val="none" w:sz="0" w:space="0" w:color="auto" w:frame="1"/>
        </w:rPr>
        <w:t xml:space="preserve"> RFI, </w:t>
      </w:r>
      <w:r w:rsidR="009F5C7E" w:rsidRPr="005A6BDF">
        <w:rPr>
          <w:rFonts w:ascii="inherit" w:eastAsia="Times New Roman" w:hAnsi="inherit" w:cs="Calibri"/>
          <w:color w:val="000000"/>
          <w:sz w:val="28"/>
          <w:szCs w:val="28"/>
          <w:bdr w:val="none" w:sz="0" w:space="0" w:color="auto" w:frame="1"/>
        </w:rPr>
        <w:t>la agencia</w:t>
      </w:r>
      <w:r w:rsidR="00CD53FC" w:rsidRPr="005A6BDF">
        <w:rPr>
          <w:rFonts w:ascii="inherit" w:eastAsia="Times New Roman" w:hAnsi="inherit" w:cs="Calibri"/>
          <w:color w:val="000000"/>
          <w:sz w:val="28"/>
          <w:szCs w:val="28"/>
          <w:bdr w:val="none" w:sz="0" w:space="0" w:color="auto" w:frame="1"/>
        </w:rPr>
        <w:t xml:space="preserve"> </w:t>
      </w:r>
      <w:r w:rsidR="009F5C7E" w:rsidRPr="005A6BDF">
        <w:rPr>
          <w:rFonts w:ascii="inherit" w:eastAsia="Times New Roman" w:hAnsi="inherit" w:cs="Calibri"/>
          <w:color w:val="000000"/>
          <w:sz w:val="28"/>
          <w:szCs w:val="28"/>
          <w:bdr w:val="none" w:sz="0" w:space="0" w:color="auto" w:frame="1"/>
        </w:rPr>
        <w:t>garantiza</w:t>
      </w:r>
      <w:r w:rsidR="00CD53FC" w:rsidRPr="005A6BDF">
        <w:rPr>
          <w:rFonts w:ascii="inherit" w:eastAsia="Times New Roman" w:hAnsi="inherit" w:cs="Calibri"/>
          <w:color w:val="000000"/>
          <w:sz w:val="28"/>
          <w:szCs w:val="28"/>
          <w:bdr w:val="none" w:sz="0" w:space="0" w:color="auto" w:frame="1"/>
        </w:rPr>
        <w:t xml:space="preserve"> </w:t>
      </w:r>
      <w:r w:rsidR="009F5C7E" w:rsidRPr="005A6BDF">
        <w:rPr>
          <w:rFonts w:ascii="inherit" w:eastAsia="Times New Roman" w:hAnsi="inherit" w:cs="Calibri"/>
          <w:color w:val="000000"/>
          <w:sz w:val="28"/>
          <w:szCs w:val="28"/>
          <w:bdr w:val="none" w:sz="0" w:space="0" w:color="auto" w:frame="1"/>
        </w:rPr>
        <w:t>la “igualdad de condiciones” dentro de la comunidad de proveedores</w:t>
      </w:r>
      <w:r w:rsidR="00CD53FC" w:rsidRPr="005A6BDF">
        <w:rPr>
          <w:rFonts w:ascii="inherit" w:eastAsia="Times New Roman" w:hAnsi="inherit" w:cs="Calibri"/>
          <w:color w:val="000000"/>
          <w:sz w:val="28"/>
          <w:szCs w:val="28"/>
          <w:bdr w:val="none" w:sz="0" w:space="0" w:color="auto" w:frame="1"/>
        </w:rPr>
        <w:t>. </w:t>
      </w:r>
    </w:p>
    <w:p w14:paraId="07A6363D" w14:textId="77777777" w:rsidR="00CD53FC" w:rsidRPr="005A6BDF" w:rsidRDefault="00CD53FC" w:rsidP="00CD53FC">
      <w:pPr>
        <w:shd w:val="clear" w:color="auto" w:fill="FFFFFF"/>
        <w:spacing w:after="0" w:line="240" w:lineRule="auto"/>
        <w:textAlignment w:val="baseline"/>
        <w:rPr>
          <w:rFonts w:ascii="Calibri" w:eastAsia="Times New Roman" w:hAnsi="Calibri" w:cs="Calibri"/>
          <w:color w:val="000000"/>
          <w:sz w:val="24"/>
          <w:szCs w:val="24"/>
        </w:rPr>
      </w:pPr>
      <w:r w:rsidRPr="005A6BDF">
        <w:rPr>
          <w:rFonts w:ascii="inherit" w:eastAsia="Times New Roman" w:hAnsi="inherit" w:cs="Calibri"/>
          <w:color w:val="000000"/>
          <w:sz w:val="28"/>
          <w:szCs w:val="28"/>
          <w:bdr w:val="none" w:sz="0" w:space="0" w:color="auto" w:frame="1"/>
        </w:rPr>
        <w:lastRenderedPageBreak/>
        <w:br/>
      </w:r>
    </w:p>
    <w:p w14:paraId="02FF5023" w14:textId="77777777" w:rsidR="00B46814" w:rsidRDefault="0013190D" w:rsidP="00CD53FC">
      <w:pPr>
        <w:shd w:val="clear" w:color="auto" w:fill="FFFFFF"/>
        <w:spacing w:after="0" w:line="240" w:lineRule="auto"/>
        <w:textAlignment w:val="baseline"/>
        <w:rPr>
          <w:rFonts w:ascii="inherit" w:eastAsia="Times New Roman" w:hAnsi="inherit" w:cs="Calibri"/>
          <w:color w:val="000000"/>
          <w:sz w:val="28"/>
          <w:szCs w:val="28"/>
          <w:bdr w:val="none" w:sz="0" w:space="0" w:color="auto" w:frame="1"/>
        </w:rPr>
      </w:pPr>
      <w:r w:rsidRPr="005A6BDF">
        <w:rPr>
          <w:rFonts w:ascii="inherit" w:eastAsia="Times New Roman" w:hAnsi="inherit" w:cs="Calibri"/>
          <w:color w:val="000000"/>
          <w:sz w:val="28"/>
          <w:szCs w:val="28"/>
          <w:bdr w:val="none" w:sz="0" w:space="0" w:color="auto" w:frame="1"/>
        </w:rPr>
        <w:t xml:space="preserve">Es importante tener en cuenta que una </w:t>
      </w:r>
      <w:r w:rsidR="00907E87">
        <w:rPr>
          <w:rFonts w:ascii="inherit" w:eastAsia="Times New Roman" w:hAnsi="inherit" w:cs="Calibri"/>
          <w:color w:val="000000"/>
          <w:sz w:val="28"/>
          <w:szCs w:val="28"/>
          <w:bdr w:val="none" w:sz="0" w:space="0" w:color="auto" w:frame="1"/>
        </w:rPr>
        <w:t>Solicitud de información</w:t>
      </w:r>
      <w:r w:rsidRPr="005A6BDF">
        <w:rPr>
          <w:rFonts w:ascii="inherit" w:eastAsia="Times New Roman" w:hAnsi="inherit" w:cs="Calibri"/>
          <w:color w:val="000000"/>
          <w:sz w:val="28"/>
          <w:szCs w:val="28"/>
          <w:bdr w:val="none" w:sz="0" w:space="0" w:color="auto" w:frame="1"/>
        </w:rPr>
        <w:t xml:space="preserve"> no es una oportunidad de adquisición</w:t>
      </w:r>
      <w:r w:rsidR="00CD53FC" w:rsidRPr="005A6BDF">
        <w:rPr>
          <w:rFonts w:ascii="inherit" w:eastAsia="Times New Roman" w:hAnsi="inherit" w:cs="Calibri"/>
          <w:color w:val="000000"/>
          <w:sz w:val="28"/>
          <w:szCs w:val="28"/>
          <w:bdr w:val="none" w:sz="0" w:space="0" w:color="auto" w:frame="1"/>
        </w:rPr>
        <w:t xml:space="preserve">; </w:t>
      </w:r>
      <w:r w:rsidRPr="005A6BDF">
        <w:rPr>
          <w:rFonts w:ascii="inherit" w:eastAsia="Times New Roman" w:hAnsi="inherit" w:cs="Calibri"/>
          <w:color w:val="000000"/>
          <w:sz w:val="28"/>
          <w:szCs w:val="28"/>
          <w:bdr w:val="none" w:sz="0" w:space="0" w:color="auto" w:frame="1"/>
        </w:rPr>
        <w:t>no se puede desarrollar un contrato a partir de una respuesta a una RFI. Las respuestas a una RFI son estrictamente voluntarias y no hay desventajas para los proveedores que decidan no participar; por consiguiente, una RFI no puede utilizarse para establecer una lista de proveedores precalificados, ya que la participación voluntaria en el proceso de RFI no puede perjudicar a los proveedores que decidan no participar</w:t>
      </w:r>
      <w:r w:rsidR="00CD53FC" w:rsidRPr="005A6BDF">
        <w:rPr>
          <w:rFonts w:ascii="inherit" w:eastAsia="Times New Roman" w:hAnsi="inherit" w:cs="Calibri"/>
          <w:color w:val="000000"/>
          <w:sz w:val="28"/>
          <w:szCs w:val="28"/>
          <w:bdr w:val="none" w:sz="0" w:space="0" w:color="auto" w:frame="1"/>
        </w:rPr>
        <w:t xml:space="preserve">. </w:t>
      </w:r>
      <w:r w:rsidRPr="005A6BDF">
        <w:rPr>
          <w:rFonts w:ascii="inherit" w:eastAsia="Times New Roman" w:hAnsi="inherit" w:cs="Calibri"/>
          <w:color w:val="000000"/>
          <w:sz w:val="28"/>
          <w:szCs w:val="28"/>
          <w:bdr w:val="none" w:sz="0" w:space="0" w:color="auto" w:frame="1"/>
        </w:rPr>
        <w:t>Los proveedores pueden decidir no participar en las</w:t>
      </w:r>
      <w:r w:rsidR="00CD53FC" w:rsidRPr="005A6BDF">
        <w:rPr>
          <w:rFonts w:ascii="inherit" w:eastAsia="Times New Roman" w:hAnsi="inherit" w:cs="Calibri"/>
          <w:color w:val="000000"/>
          <w:sz w:val="28"/>
          <w:szCs w:val="28"/>
          <w:bdr w:val="none" w:sz="0" w:space="0" w:color="auto" w:frame="1"/>
        </w:rPr>
        <w:t xml:space="preserve"> RFI </w:t>
      </w:r>
      <w:r w:rsidRPr="005A6BDF">
        <w:rPr>
          <w:rFonts w:ascii="inherit" w:eastAsia="Times New Roman" w:hAnsi="inherit" w:cs="Calibri"/>
          <w:color w:val="000000"/>
          <w:sz w:val="28"/>
          <w:szCs w:val="28"/>
          <w:bdr w:val="none" w:sz="0" w:space="0" w:color="auto" w:frame="1"/>
        </w:rPr>
        <w:t>por diversas razones.</w:t>
      </w:r>
      <w:r w:rsidR="00CD53FC" w:rsidRPr="005A6BDF">
        <w:rPr>
          <w:rFonts w:ascii="inherit" w:eastAsia="Times New Roman" w:hAnsi="inherit" w:cs="Calibri"/>
          <w:color w:val="000000"/>
          <w:sz w:val="28"/>
          <w:szCs w:val="28"/>
          <w:bdr w:val="none" w:sz="0" w:space="0" w:color="auto" w:frame="1"/>
        </w:rPr>
        <w:t xml:space="preserve"> </w:t>
      </w:r>
      <w:r w:rsidRPr="005A6BDF">
        <w:rPr>
          <w:rFonts w:ascii="inherit" w:eastAsia="Times New Roman" w:hAnsi="inherit" w:cs="Calibri"/>
          <w:color w:val="000000"/>
          <w:sz w:val="28"/>
          <w:szCs w:val="28"/>
          <w:bdr w:val="none" w:sz="0" w:space="0" w:color="auto" w:frame="1"/>
        </w:rPr>
        <w:t xml:space="preserve">Por ejemplo, un proveedor puede tener una política empresarial de no responder a </w:t>
      </w:r>
      <w:r w:rsidR="00B10A83">
        <w:rPr>
          <w:rFonts w:ascii="inherit" w:eastAsia="Times New Roman" w:hAnsi="inherit" w:cs="Calibri"/>
          <w:color w:val="000000"/>
          <w:sz w:val="28"/>
          <w:szCs w:val="28"/>
          <w:bdr w:val="none" w:sz="0" w:space="0" w:color="auto" w:frame="1"/>
        </w:rPr>
        <w:t>las</w:t>
      </w:r>
    </w:p>
    <w:p w14:paraId="0E7B70FE" w14:textId="24FC6D71" w:rsidR="00CD53FC" w:rsidRPr="005A6BDF" w:rsidRDefault="0013190D" w:rsidP="00CD53FC">
      <w:pPr>
        <w:shd w:val="clear" w:color="auto" w:fill="FFFFFF"/>
        <w:spacing w:after="0" w:line="240" w:lineRule="auto"/>
        <w:textAlignment w:val="baseline"/>
        <w:rPr>
          <w:rFonts w:ascii="Calibri" w:eastAsia="Times New Roman" w:hAnsi="Calibri" w:cs="Calibri"/>
          <w:color w:val="000000"/>
          <w:sz w:val="24"/>
          <w:szCs w:val="24"/>
        </w:rPr>
      </w:pPr>
      <w:r w:rsidRPr="005A6BDF">
        <w:rPr>
          <w:rFonts w:ascii="inherit" w:eastAsia="Times New Roman" w:hAnsi="inherit" w:cs="Calibri"/>
          <w:color w:val="000000"/>
          <w:sz w:val="28"/>
          <w:szCs w:val="28"/>
          <w:bdr w:val="none" w:sz="0" w:space="0" w:color="auto" w:frame="1"/>
        </w:rPr>
        <w:t xml:space="preserve"> </w:t>
      </w:r>
      <w:r w:rsidR="00907E87">
        <w:rPr>
          <w:rFonts w:ascii="inherit" w:eastAsia="Times New Roman" w:hAnsi="inherit" w:cs="Calibri"/>
          <w:color w:val="000000"/>
          <w:sz w:val="28"/>
          <w:szCs w:val="28"/>
          <w:bdr w:val="none" w:sz="0" w:space="0" w:color="auto" w:frame="1"/>
        </w:rPr>
        <w:t>Solicitudes de información</w:t>
      </w:r>
      <w:r w:rsidRPr="005A6BDF">
        <w:rPr>
          <w:rFonts w:ascii="inherit" w:eastAsia="Times New Roman" w:hAnsi="inherit" w:cs="Calibri"/>
          <w:color w:val="000000"/>
          <w:sz w:val="28"/>
          <w:szCs w:val="28"/>
          <w:bdr w:val="none" w:sz="0" w:space="0" w:color="auto" w:frame="1"/>
        </w:rPr>
        <w:t xml:space="preserve">. Los proveedores también pueden decidir, caso por caso, no responder a </w:t>
      </w:r>
      <w:r w:rsidR="00D74C41">
        <w:rPr>
          <w:rFonts w:ascii="inherit" w:eastAsia="Times New Roman" w:hAnsi="inherit" w:cs="Calibri"/>
          <w:color w:val="000000"/>
          <w:sz w:val="28"/>
          <w:szCs w:val="28"/>
          <w:bdr w:val="none" w:sz="0" w:space="0" w:color="auto" w:frame="1"/>
        </w:rPr>
        <w:t>estas</w:t>
      </w:r>
      <w:r w:rsidRPr="005A6BDF">
        <w:rPr>
          <w:rFonts w:ascii="inherit" w:eastAsia="Times New Roman" w:hAnsi="inherit" w:cs="Calibri"/>
          <w:color w:val="000000"/>
          <w:sz w:val="28"/>
          <w:szCs w:val="28"/>
          <w:bdr w:val="none" w:sz="0" w:space="0" w:color="auto" w:frame="1"/>
        </w:rPr>
        <w:t xml:space="preserve"> </w:t>
      </w:r>
      <w:r w:rsidR="00D74C41">
        <w:rPr>
          <w:rFonts w:ascii="inherit" w:eastAsia="Times New Roman" w:hAnsi="inherit" w:cs="Calibri"/>
          <w:color w:val="000000"/>
          <w:sz w:val="28"/>
          <w:szCs w:val="28"/>
          <w:bdr w:val="none" w:sz="0" w:space="0" w:color="auto" w:frame="1"/>
        </w:rPr>
        <w:t>Solicitudes de</w:t>
      </w:r>
      <w:r w:rsidRPr="005A6BDF">
        <w:rPr>
          <w:rFonts w:ascii="inherit" w:eastAsia="Times New Roman" w:hAnsi="inherit" w:cs="Calibri"/>
          <w:color w:val="000000"/>
          <w:sz w:val="28"/>
          <w:szCs w:val="28"/>
          <w:bdr w:val="none" w:sz="0" w:space="0" w:color="auto" w:frame="1"/>
        </w:rPr>
        <w:t xml:space="preserve"> </w:t>
      </w:r>
      <w:r w:rsidR="00D74C41">
        <w:rPr>
          <w:rFonts w:ascii="inherit" w:eastAsia="Times New Roman" w:hAnsi="inherit" w:cs="Calibri"/>
          <w:color w:val="000000"/>
          <w:sz w:val="28"/>
          <w:szCs w:val="28"/>
          <w:bdr w:val="none" w:sz="0" w:space="0" w:color="auto" w:frame="1"/>
        </w:rPr>
        <w:t>información</w:t>
      </w:r>
      <w:r w:rsidR="00D74C41" w:rsidRPr="005A6BDF">
        <w:rPr>
          <w:rFonts w:ascii="inherit" w:eastAsia="Times New Roman" w:hAnsi="inherit" w:cs="Calibri"/>
          <w:color w:val="000000"/>
          <w:sz w:val="28"/>
          <w:szCs w:val="28"/>
          <w:bdr w:val="none" w:sz="0" w:space="0" w:color="auto" w:frame="1"/>
        </w:rPr>
        <w:t xml:space="preserve"> </w:t>
      </w:r>
      <w:r w:rsidRPr="005A6BDF">
        <w:rPr>
          <w:rFonts w:ascii="inherit" w:eastAsia="Times New Roman" w:hAnsi="inherit" w:cs="Calibri"/>
          <w:color w:val="000000"/>
          <w:sz w:val="28"/>
          <w:szCs w:val="28"/>
          <w:bdr w:val="none" w:sz="0" w:space="0" w:color="auto" w:frame="1"/>
        </w:rPr>
        <w:t>que bus</w:t>
      </w:r>
      <w:r w:rsidR="00D27B2B">
        <w:rPr>
          <w:rFonts w:ascii="inherit" w:eastAsia="Times New Roman" w:hAnsi="inherit" w:cs="Calibri"/>
          <w:color w:val="000000"/>
          <w:sz w:val="28"/>
          <w:szCs w:val="28"/>
          <w:bdr w:val="none" w:sz="0" w:space="0" w:color="auto" w:frame="1"/>
        </w:rPr>
        <w:t>ca</w:t>
      </w:r>
      <w:r w:rsidRPr="005A6BDF">
        <w:rPr>
          <w:rFonts w:ascii="inherit" w:eastAsia="Times New Roman" w:hAnsi="inherit" w:cs="Calibri"/>
          <w:color w:val="000000"/>
          <w:sz w:val="28"/>
          <w:szCs w:val="28"/>
          <w:bdr w:val="none" w:sz="0" w:space="0" w:color="auto" w:frame="1"/>
        </w:rPr>
        <w:t>n información fácilmente disponible en internet</w:t>
      </w:r>
      <w:r w:rsidR="00CD53FC" w:rsidRPr="005A6BDF">
        <w:rPr>
          <w:rFonts w:ascii="inherit" w:eastAsia="Times New Roman" w:hAnsi="inherit" w:cs="Calibri"/>
          <w:color w:val="000000"/>
          <w:sz w:val="28"/>
          <w:szCs w:val="28"/>
          <w:bdr w:val="none" w:sz="0" w:space="0" w:color="auto" w:frame="1"/>
        </w:rPr>
        <w:t>.</w:t>
      </w:r>
    </w:p>
    <w:p w14:paraId="30AA87E8" w14:textId="77777777" w:rsidR="00CD53FC" w:rsidRPr="005A6BDF" w:rsidRDefault="00CD53FC" w:rsidP="00CD53FC">
      <w:pPr>
        <w:shd w:val="clear" w:color="auto" w:fill="FFFFFF"/>
        <w:spacing w:after="0" w:line="240" w:lineRule="auto"/>
        <w:textAlignment w:val="baseline"/>
        <w:rPr>
          <w:rFonts w:ascii="Calibri" w:eastAsia="Times New Roman" w:hAnsi="Calibri" w:cs="Calibri"/>
          <w:color w:val="000000"/>
          <w:sz w:val="24"/>
          <w:szCs w:val="24"/>
        </w:rPr>
      </w:pPr>
      <w:r w:rsidRPr="005A6BDF">
        <w:rPr>
          <w:rFonts w:ascii="inherit" w:eastAsia="Times New Roman" w:hAnsi="inherit" w:cs="Calibri"/>
          <w:color w:val="000000"/>
          <w:sz w:val="28"/>
          <w:szCs w:val="28"/>
          <w:bdr w:val="none" w:sz="0" w:space="0" w:color="auto" w:frame="1"/>
        </w:rPr>
        <w:br/>
      </w:r>
    </w:p>
    <w:p w14:paraId="192C9BA3" w14:textId="0FC8CC2F" w:rsidR="00CD53FC" w:rsidRPr="005A6BDF" w:rsidRDefault="00E057EC" w:rsidP="00CD53FC">
      <w:pPr>
        <w:shd w:val="clear" w:color="auto" w:fill="FFFFFF"/>
        <w:spacing w:after="0" w:line="240" w:lineRule="auto"/>
        <w:textAlignment w:val="baseline"/>
        <w:rPr>
          <w:rFonts w:ascii="Calibri" w:eastAsia="Times New Roman" w:hAnsi="Calibri" w:cs="Calibri"/>
          <w:color w:val="000000"/>
          <w:sz w:val="24"/>
          <w:szCs w:val="24"/>
        </w:rPr>
      </w:pPr>
      <w:r w:rsidRPr="005A6BDF">
        <w:rPr>
          <w:rFonts w:ascii="inherit" w:eastAsia="Times New Roman" w:hAnsi="inherit" w:cs="Calibri"/>
          <w:color w:val="000000"/>
          <w:sz w:val="28"/>
          <w:szCs w:val="28"/>
          <w:bdr w:val="none" w:sz="0" w:space="0" w:color="auto" w:frame="1"/>
        </w:rPr>
        <w:t>Por lo tanto, el número de respuestas a una RFI no debe utilizarse para medir el interés de la industria en cualquier iniciativa de adquisición posterior</w:t>
      </w:r>
      <w:r w:rsidR="00CD53FC" w:rsidRPr="005A6BDF">
        <w:rPr>
          <w:rFonts w:ascii="inherit" w:eastAsia="Times New Roman" w:hAnsi="inherit" w:cs="Calibri"/>
          <w:color w:val="000000"/>
          <w:sz w:val="28"/>
          <w:szCs w:val="28"/>
          <w:bdr w:val="none" w:sz="0" w:space="0" w:color="auto" w:frame="1"/>
        </w:rPr>
        <w:t xml:space="preserve">. </w:t>
      </w:r>
      <w:r w:rsidR="00CD0AEF" w:rsidRPr="005A6BDF">
        <w:rPr>
          <w:rFonts w:ascii="inherit" w:eastAsia="Times New Roman" w:hAnsi="inherit" w:cs="Calibri"/>
          <w:color w:val="000000"/>
          <w:sz w:val="28"/>
          <w:szCs w:val="28"/>
          <w:bdr w:val="none" w:sz="0" w:space="0" w:color="auto" w:frame="1"/>
        </w:rPr>
        <w:t>Una agencia puede optar por utilizar la información recibida de las respuestas a las RFI para desarrollar las especificaciones de una solicitud</w:t>
      </w:r>
      <w:r w:rsidR="00CD53FC" w:rsidRPr="005A6BDF">
        <w:rPr>
          <w:rFonts w:ascii="inherit" w:eastAsia="Times New Roman" w:hAnsi="inherit" w:cs="Calibri"/>
          <w:color w:val="000000"/>
          <w:sz w:val="28"/>
          <w:szCs w:val="28"/>
          <w:bdr w:val="none" w:sz="0" w:space="0" w:color="auto" w:frame="1"/>
        </w:rPr>
        <w:t xml:space="preserve">. </w:t>
      </w:r>
      <w:r w:rsidR="00CD0AEF" w:rsidRPr="005A6BDF">
        <w:rPr>
          <w:rFonts w:ascii="inherit" w:eastAsia="Times New Roman" w:hAnsi="inherit" w:cs="Calibri"/>
          <w:color w:val="000000"/>
          <w:sz w:val="28"/>
          <w:szCs w:val="28"/>
          <w:bdr w:val="none" w:sz="0" w:space="0" w:color="auto" w:frame="1"/>
        </w:rPr>
        <w:t xml:space="preserve">Por lo tanto, las respuestas a las </w:t>
      </w:r>
      <w:r w:rsidR="00CD53FC" w:rsidRPr="005A6BDF">
        <w:rPr>
          <w:rFonts w:ascii="inherit" w:eastAsia="Times New Roman" w:hAnsi="inherit" w:cs="Calibri"/>
          <w:color w:val="000000"/>
          <w:sz w:val="28"/>
          <w:szCs w:val="28"/>
          <w:bdr w:val="none" w:sz="0" w:space="0" w:color="auto" w:frame="1"/>
        </w:rPr>
        <w:t xml:space="preserve">RFI, </w:t>
      </w:r>
      <w:r w:rsidR="00CD0AEF" w:rsidRPr="005A6BDF">
        <w:rPr>
          <w:rFonts w:ascii="inherit" w:eastAsia="Times New Roman" w:hAnsi="inherit" w:cs="Calibri"/>
          <w:color w:val="000000"/>
          <w:sz w:val="28"/>
          <w:szCs w:val="28"/>
          <w:bdr w:val="none" w:sz="0" w:space="0" w:color="auto" w:frame="1"/>
        </w:rPr>
        <w:t>son información pública</w:t>
      </w:r>
      <w:r w:rsidR="00CD53FC" w:rsidRPr="005A6BDF">
        <w:rPr>
          <w:rFonts w:ascii="inherit" w:eastAsia="Times New Roman" w:hAnsi="inherit" w:cs="Calibri"/>
          <w:color w:val="000000"/>
          <w:sz w:val="28"/>
          <w:szCs w:val="28"/>
          <w:bdr w:val="none" w:sz="0" w:space="0" w:color="auto" w:frame="1"/>
        </w:rPr>
        <w:t xml:space="preserve">. </w:t>
      </w:r>
      <w:r w:rsidR="00CD0AEF" w:rsidRPr="005A6BDF">
        <w:rPr>
          <w:rFonts w:ascii="inherit" w:eastAsia="Times New Roman" w:hAnsi="inherit" w:cs="Calibri"/>
          <w:color w:val="000000"/>
          <w:sz w:val="28"/>
          <w:szCs w:val="28"/>
          <w:bdr w:val="none" w:sz="0" w:space="0" w:color="auto" w:frame="1"/>
        </w:rPr>
        <w:t>Los profesionales de adquisiciones públicas deben tener cuidado de no facilitar ninguna información durante el proceso de RFI que pueda dar ventaja a un proveedor en una adquisición posterior o que pueda interpretarse como negociaciones preliminares</w:t>
      </w:r>
      <w:r w:rsidR="00CD53FC" w:rsidRPr="005A6BDF">
        <w:rPr>
          <w:rFonts w:ascii="inherit" w:eastAsia="Times New Roman" w:hAnsi="inherit" w:cs="Calibri"/>
          <w:color w:val="000000"/>
          <w:sz w:val="28"/>
          <w:szCs w:val="28"/>
          <w:bdr w:val="none" w:sz="0" w:space="0" w:color="auto" w:frame="1"/>
        </w:rPr>
        <w:t xml:space="preserve">. </w:t>
      </w:r>
      <w:r w:rsidR="00CD0AEF" w:rsidRPr="005A6BDF">
        <w:rPr>
          <w:rFonts w:ascii="inherit" w:eastAsia="Times New Roman" w:hAnsi="inherit" w:cs="Calibri"/>
          <w:color w:val="000000"/>
          <w:sz w:val="28"/>
          <w:szCs w:val="28"/>
          <w:bdr w:val="none" w:sz="0" w:space="0" w:color="auto" w:frame="1"/>
        </w:rPr>
        <w:t xml:space="preserve">Si se solicita a los participantes en la </w:t>
      </w:r>
      <w:r w:rsidR="00D74C41">
        <w:rPr>
          <w:rFonts w:ascii="inherit" w:eastAsia="Times New Roman" w:hAnsi="inherit" w:cs="Calibri"/>
          <w:color w:val="000000"/>
          <w:sz w:val="28"/>
          <w:szCs w:val="28"/>
          <w:bdr w:val="none" w:sz="0" w:space="0" w:color="auto" w:frame="1"/>
        </w:rPr>
        <w:t>S</w:t>
      </w:r>
      <w:r w:rsidR="00D27B2B">
        <w:rPr>
          <w:rFonts w:ascii="inherit" w:eastAsia="Times New Roman" w:hAnsi="inherit" w:cs="Calibri"/>
          <w:color w:val="000000"/>
          <w:sz w:val="28"/>
          <w:szCs w:val="28"/>
          <w:bdr w:val="none" w:sz="0" w:space="0" w:color="auto" w:frame="1"/>
        </w:rPr>
        <w:t>olicitud de información</w:t>
      </w:r>
      <w:r w:rsidR="00CD0AEF" w:rsidRPr="005A6BDF">
        <w:rPr>
          <w:rFonts w:ascii="inherit" w:eastAsia="Times New Roman" w:hAnsi="inherit" w:cs="Calibri"/>
          <w:color w:val="000000"/>
          <w:sz w:val="28"/>
          <w:szCs w:val="28"/>
          <w:bdr w:val="none" w:sz="0" w:space="0" w:color="auto" w:frame="1"/>
        </w:rPr>
        <w:t xml:space="preserve"> que realicen presentaciones orales, el mismo personal del organismo debe asistir a todas las presentaciones y debe ofrecerse </w:t>
      </w:r>
      <w:r w:rsidR="00D27B2B">
        <w:rPr>
          <w:rFonts w:ascii="inherit" w:eastAsia="Times New Roman" w:hAnsi="inherit" w:cs="Calibri"/>
          <w:color w:val="000000"/>
          <w:sz w:val="28"/>
          <w:szCs w:val="28"/>
          <w:bdr w:val="none" w:sz="0" w:space="0" w:color="auto" w:frame="1"/>
        </w:rPr>
        <w:t xml:space="preserve">el mismo tiempo </w:t>
      </w:r>
      <w:r w:rsidR="00CD0AEF" w:rsidRPr="005A6BDF">
        <w:rPr>
          <w:rFonts w:ascii="inherit" w:eastAsia="Times New Roman" w:hAnsi="inherit" w:cs="Calibri"/>
          <w:color w:val="000000"/>
          <w:sz w:val="28"/>
          <w:szCs w:val="28"/>
          <w:bdr w:val="none" w:sz="0" w:space="0" w:color="auto" w:frame="1"/>
        </w:rPr>
        <w:t>a los participantes para realizar sus presentaciones</w:t>
      </w:r>
      <w:r w:rsidR="00CD53FC" w:rsidRPr="005A6BDF">
        <w:rPr>
          <w:rFonts w:ascii="inherit" w:eastAsia="Times New Roman" w:hAnsi="inherit" w:cs="Calibri"/>
          <w:color w:val="000000"/>
          <w:sz w:val="28"/>
          <w:szCs w:val="28"/>
          <w:bdr w:val="none" w:sz="0" w:space="0" w:color="auto" w:frame="1"/>
        </w:rPr>
        <w:t xml:space="preserve">. </w:t>
      </w:r>
      <w:r w:rsidR="005A6BDF" w:rsidRPr="005A6BDF">
        <w:rPr>
          <w:rFonts w:ascii="inherit" w:eastAsia="Times New Roman" w:hAnsi="inherit" w:cs="Calibri"/>
          <w:color w:val="000000"/>
          <w:sz w:val="28"/>
          <w:szCs w:val="28"/>
          <w:bdr w:val="none" w:sz="0" w:space="0" w:color="auto" w:frame="1"/>
        </w:rPr>
        <w:t>Es una buena práctica que las actividades de RFI concluyan antes del comienzo de la redacción de las especificaciones</w:t>
      </w:r>
      <w:r w:rsidR="00CD53FC" w:rsidRPr="005A6BDF">
        <w:rPr>
          <w:rFonts w:ascii="inherit" w:eastAsia="Times New Roman" w:hAnsi="inherit" w:cs="Calibri"/>
          <w:color w:val="000000"/>
          <w:sz w:val="28"/>
          <w:szCs w:val="28"/>
          <w:bdr w:val="none" w:sz="0" w:space="0" w:color="auto" w:frame="1"/>
        </w:rPr>
        <w:t>.</w:t>
      </w:r>
    </w:p>
    <w:sectPr w:rsidR="00CD53FC" w:rsidRPr="005A6BDF" w:rsidSect="00AC416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4001F"/>
    <w:multiLevelType w:val="multilevel"/>
    <w:tmpl w:val="C81C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14"/>
    <w:rsid w:val="00063D14"/>
    <w:rsid w:val="00074835"/>
    <w:rsid w:val="000C58BD"/>
    <w:rsid w:val="000C759E"/>
    <w:rsid w:val="00104705"/>
    <w:rsid w:val="0013190D"/>
    <w:rsid w:val="001406C8"/>
    <w:rsid w:val="002506D9"/>
    <w:rsid w:val="002F54C1"/>
    <w:rsid w:val="0040250F"/>
    <w:rsid w:val="00473384"/>
    <w:rsid w:val="004C11C2"/>
    <w:rsid w:val="005A6BDF"/>
    <w:rsid w:val="00630164"/>
    <w:rsid w:val="00656E3A"/>
    <w:rsid w:val="00697E45"/>
    <w:rsid w:val="007536E3"/>
    <w:rsid w:val="00881222"/>
    <w:rsid w:val="00907E87"/>
    <w:rsid w:val="00951021"/>
    <w:rsid w:val="009F5C7E"/>
    <w:rsid w:val="00A10B1E"/>
    <w:rsid w:val="00A45CB2"/>
    <w:rsid w:val="00AC416C"/>
    <w:rsid w:val="00B10A83"/>
    <w:rsid w:val="00B44863"/>
    <w:rsid w:val="00B46814"/>
    <w:rsid w:val="00B60059"/>
    <w:rsid w:val="00BB42E7"/>
    <w:rsid w:val="00C9008D"/>
    <w:rsid w:val="00C97077"/>
    <w:rsid w:val="00CB3673"/>
    <w:rsid w:val="00CB6A4E"/>
    <w:rsid w:val="00CD0AEF"/>
    <w:rsid w:val="00CD53FC"/>
    <w:rsid w:val="00CE4D9B"/>
    <w:rsid w:val="00D27B2B"/>
    <w:rsid w:val="00D31FA4"/>
    <w:rsid w:val="00D74C41"/>
    <w:rsid w:val="00E0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A38D"/>
  <w15:chartTrackingRefBased/>
  <w15:docId w15:val="{F723D772-D7DF-47C5-8035-F1928874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Heading3">
    <w:name w:val="heading 3"/>
    <w:basedOn w:val="Normal"/>
    <w:link w:val="Heading3Char"/>
    <w:uiPriority w:val="9"/>
    <w:qFormat/>
    <w:rsid w:val="00CD53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3D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3D14"/>
    <w:rPr>
      <w:i/>
      <w:iCs/>
    </w:rPr>
  </w:style>
  <w:style w:type="character" w:customStyle="1" w:styleId="Heading3Char">
    <w:name w:val="Heading 3 Char"/>
    <w:basedOn w:val="DefaultParagraphFont"/>
    <w:link w:val="Heading3"/>
    <w:uiPriority w:val="9"/>
    <w:rsid w:val="00CD53F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00162">
      <w:bodyDiv w:val="1"/>
      <w:marLeft w:val="0"/>
      <w:marRight w:val="0"/>
      <w:marTop w:val="0"/>
      <w:marBottom w:val="0"/>
      <w:divBdr>
        <w:top w:val="none" w:sz="0" w:space="0" w:color="auto"/>
        <w:left w:val="none" w:sz="0" w:space="0" w:color="auto"/>
        <w:bottom w:val="none" w:sz="0" w:space="0" w:color="auto"/>
        <w:right w:val="none" w:sz="0" w:space="0" w:color="auto"/>
      </w:divBdr>
      <w:divsChild>
        <w:div w:id="2082016424">
          <w:marLeft w:val="0"/>
          <w:marRight w:val="0"/>
          <w:marTop w:val="0"/>
          <w:marBottom w:val="0"/>
          <w:divBdr>
            <w:top w:val="none" w:sz="0" w:space="0" w:color="auto"/>
            <w:left w:val="none" w:sz="0" w:space="0" w:color="auto"/>
            <w:bottom w:val="none" w:sz="0" w:space="0" w:color="auto"/>
            <w:right w:val="none" w:sz="0" w:space="0" w:color="auto"/>
          </w:divBdr>
          <w:divsChild>
            <w:div w:id="1526287774">
              <w:marLeft w:val="0"/>
              <w:marRight w:val="0"/>
              <w:marTop w:val="0"/>
              <w:marBottom w:val="336"/>
              <w:divBdr>
                <w:top w:val="none" w:sz="0" w:space="0" w:color="auto"/>
                <w:left w:val="none" w:sz="0" w:space="0" w:color="auto"/>
                <w:bottom w:val="none" w:sz="0" w:space="0" w:color="auto"/>
                <w:right w:val="none" w:sz="0" w:space="0" w:color="auto"/>
              </w:divBdr>
            </w:div>
            <w:div w:id="298806120">
              <w:marLeft w:val="0"/>
              <w:marRight w:val="0"/>
              <w:marTop w:val="0"/>
              <w:marBottom w:val="0"/>
              <w:divBdr>
                <w:top w:val="none" w:sz="0" w:space="0" w:color="auto"/>
                <w:left w:val="none" w:sz="0" w:space="0" w:color="auto"/>
                <w:bottom w:val="none" w:sz="0" w:space="0" w:color="auto"/>
                <w:right w:val="none" w:sz="0" w:space="0" w:color="auto"/>
              </w:divBdr>
            </w:div>
            <w:div w:id="190069354">
              <w:marLeft w:val="0"/>
              <w:marRight w:val="0"/>
              <w:marTop w:val="0"/>
              <w:marBottom w:val="0"/>
              <w:divBdr>
                <w:top w:val="none" w:sz="0" w:space="0" w:color="auto"/>
                <w:left w:val="none" w:sz="0" w:space="0" w:color="auto"/>
                <w:bottom w:val="none" w:sz="0" w:space="0" w:color="auto"/>
                <w:right w:val="none" w:sz="0" w:space="0" w:color="auto"/>
              </w:divBdr>
            </w:div>
          </w:divsChild>
        </w:div>
        <w:div w:id="66927184">
          <w:marLeft w:val="0"/>
          <w:marRight w:val="0"/>
          <w:marTop w:val="0"/>
          <w:marBottom w:val="0"/>
          <w:divBdr>
            <w:top w:val="none" w:sz="0" w:space="0" w:color="auto"/>
            <w:left w:val="none" w:sz="0" w:space="0" w:color="auto"/>
            <w:bottom w:val="none" w:sz="0" w:space="0" w:color="auto"/>
            <w:right w:val="none" w:sz="0" w:space="0" w:color="auto"/>
          </w:divBdr>
        </w:div>
        <w:div w:id="1593930691">
          <w:marLeft w:val="0"/>
          <w:marRight w:val="0"/>
          <w:marTop w:val="0"/>
          <w:marBottom w:val="0"/>
          <w:divBdr>
            <w:top w:val="none" w:sz="0" w:space="0" w:color="auto"/>
            <w:left w:val="none" w:sz="0" w:space="0" w:color="auto"/>
            <w:bottom w:val="none" w:sz="0" w:space="0" w:color="auto"/>
            <w:right w:val="none" w:sz="0" w:space="0" w:color="auto"/>
          </w:divBdr>
          <w:divsChild>
            <w:div w:id="722488918">
              <w:marLeft w:val="0"/>
              <w:marRight w:val="0"/>
              <w:marTop w:val="0"/>
              <w:marBottom w:val="0"/>
              <w:divBdr>
                <w:top w:val="none" w:sz="0" w:space="0" w:color="auto"/>
                <w:left w:val="none" w:sz="0" w:space="0" w:color="auto"/>
                <w:bottom w:val="none" w:sz="0" w:space="0" w:color="auto"/>
                <w:right w:val="none" w:sz="0" w:space="0" w:color="auto"/>
              </w:divBdr>
            </w:div>
            <w:div w:id="1320961652">
              <w:marLeft w:val="0"/>
              <w:marRight w:val="0"/>
              <w:marTop w:val="0"/>
              <w:marBottom w:val="0"/>
              <w:divBdr>
                <w:top w:val="none" w:sz="0" w:space="0" w:color="auto"/>
                <w:left w:val="none" w:sz="0" w:space="0" w:color="auto"/>
                <w:bottom w:val="none" w:sz="0" w:space="0" w:color="auto"/>
                <w:right w:val="none" w:sz="0" w:space="0" w:color="auto"/>
              </w:divBdr>
            </w:div>
            <w:div w:id="2026667472">
              <w:marLeft w:val="0"/>
              <w:marRight w:val="0"/>
              <w:marTop w:val="0"/>
              <w:marBottom w:val="0"/>
              <w:divBdr>
                <w:top w:val="none" w:sz="0" w:space="0" w:color="auto"/>
                <w:left w:val="none" w:sz="0" w:space="0" w:color="auto"/>
                <w:bottom w:val="none" w:sz="0" w:space="0" w:color="auto"/>
                <w:right w:val="none" w:sz="0" w:space="0" w:color="auto"/>
              </w:divBdr>
            </w:div>
            <w:div w:id="1231427537">
              <w:marLeft w:val="0"/>
              <w:marRight w:val="0"/>
              <w:marTop w:val="0"/>
              <w:marBottom w:val="0"/>
              <w:divBdr>
                <w:top w:val="none" w:sz="0" w:space="0" w:color="auto"/>
                <w:left w:val="none" w:sz="0" w:space="0" w:color="auto"/>
                <w:bottom w:val="none" w:sz="0" w:space="0" w:color="auto"/>
                <w:right w:val="none" w:sz="0" w:space="0" w:color="auto"/>
              </w:divBdr>
            </w:div>
            <w:div w:id="703333541">
              <w:marLeft w:val="0"/>
              <w:marRight w:val="0"/>
              <w:marTop w:val="0"/>
              <w:marBottom w:val="0"/>
              <w:divBdr>
                <w:top w:val="none" w:sz="0" w:space="0" w:color="auto"/>
                <w:left w:val="none" w:sz="0" w:space="0" w:color="auto"/>
                <w:bottom w:val="none" w:sz="0" w:space="0" w:color="auto"/>
                <w:right w:val="none" w:sz="0" w:space="0" w:color="auto"/>
              </w:divBdr>
            </w:div>
            <w:div w:id="1094281609">
              <w:marLeft w:val="0"/>
              <w:marRight w:val="0"/>
              <w:marTop w:val="0"/>
              <w:marBottom w:val="0"/>
              <w:divBdr>
                <w:top w:val="none" w:sz="0" w:space="0" w:color="auto"/>
                <w:left w:val="none" w:sz="0" w:space="0" w:color="auto"/>
                <w:bottom w:val="none" w:sz="0" w:space="0" w:color="auto"/>
                <w:right w:val="none" w:sz="0" w:space="0" w:color="auto"/>
              </w:divBdr>
            </w:div>
            <w:div w:id="168620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B5A75-505D-4F91-89FF-16BCA1BD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5518</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Fennell</dc:creator>
  <cp:keywords/>
  <dc:description/>
  <cp:lastModifiedBy>Brenda Molina</cp:lastModifiedBy>
  <cp:revision>2</cp:revision>
  <dcterms:created xsi:type="dcterms:W3CDTF">2023-03-07T14:29:00Z</dcterms:created>
  <dcterms:modified xsi:type="dcterms:W3CDTF">2023-03-07T14:29:00Z</dcterms:modified>
</cp:coreProperties>
</file>